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4741545</wp:posOffset>
                </wp:positionH>
                <wp:positionV relativeFrom="paragraph">
                  <wp:posOffset>52705</wp:posOffset>
                </wp:positionV>
                <wp:extent cx="1624330" cy="1104900"/>
                <wp:effectExtent l="19050" t="19050" r="13970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1104900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177"/>
                              <a:chOff x="9151" y="720"/>
                              <a:chExt cx="2009" cy="1177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203"/>
                                <a:ext cx="1917" cy="6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CD4466" w:rsidRPr="00535962" w:rsidRDefault="00CD4466" w:rsidP="00CD446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  <w:r w:rsidR="006A0F16">
                                        <w:rPr>
                                          <w:rStyle w:val="Style2"/>
                                        </w:rPr>
                                        <w:t>c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A0E82" w:rsidRDefault="00CD446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D4466" w:rsidRDefault="0094513B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10</w:t>
                                  </w:r>
                                  <w:r w:rsidR="006A0F16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9</w:t>
                                  </w:r>
                                  <w:r w:rsidR="006A0F16">
                                    <w:rPr>
                                      <w:lang w:val="es-MX"/>
                                    </w:rPr>
                                    <w:t>/2015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D4466" w:rsidRDefault="006A0F16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00</w:t>
                                  </w:r>
                                  <w:r w:rsidR="0094513B"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/2015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73.35pt;margin-top:4.15pt;width:127.9pt;height:87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1177" coordorigin="9151,720" coordsize="2009,1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203;width:1917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CD4466" w:rsidRPr="00535962" w:rsidRDefault="00CD4466" w:rsidP="00CD4466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mopc-cm</w:t>
                                </w:r>
                                <w:r w:rsidR="006A0F16">
                                  <w:rPr>
                                    <w:rStyle w:val="Style2"/>
                                  </w:rPr>
                                  <w:t>c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CD4466" w:rsidRPr="00CA0E82" w:rsidRDefault="00CD446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CD4466" w:rsidRPr="00CD4466" w:rsidRDefault="0094513B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10</w:t>
                            </w:r>
                            <w:r w:rsidR="006A0F16">
                              <w:rPr>
                                <w:lang w:val="es-MX"/>
                              </w:rPr>
                              <w:t>/0</w:t>
                            </w:r>
                            <w:r>
                              <w:rPr>
                                <w:lang w:val="es-MX"/>
                              </w:rPr>
                              <w:t>9</w:t>
                            </w:r>
                            <w:r w:rsidR="006A0F16">
                              <w:rPr>
                                <w:lang w:val="es-MX"/>
                              </w:rPr>
                              <w:t>/2015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CD4466" w:rsidRPr="00CD4466" w:rsidRDefault="006A0F16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00</w:t>
                            </w:r>
                            <w:r w:rsidR="0094513B">
                              <w:rPr>
                                <w:b/>
                                <w:sz w:val="16"/>
                                <w:lang w:val="es-MX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/2015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7905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ED89E" wp14:editId="3CF8EFA7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5867400" cy="46101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66" w:rsidRPr="00BA0D1E" w:rsidRDefault="00CD446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CD4466" w:rsidRPr="00AE4EF1" w:rsidRDefault="00CD446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.35pt;margin-top:9.75pt;width:46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" stroked="f">
                <v:textbox>
                  <w:txbxContent>
                    <w:p w:rsidR="00CD4466" w:rsidRPr="00BA0D1E" w:rsidRDefault="00CD446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CD4466" w:rsidRPr="00AE4EF1" w:rsidRDefault="00CD446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91837" wp14:editId="6C92D48A">
                <wp:simplePos x="0" y="0"/>
                <wp:positionH relativeFrom="column">
                  <wp:posOffset>1765935</wp:posOffset>
                </wp:positionH>
                <wp:positionV relativeFrom="paragraph">
                  <wp:posOffset>115570</wp:posOffset>
                </wp:positionV>
                <wp:extent cx="2568575" cy="469265"/>
                <wp:effectExtent l="0" t="0" r="317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66" w:rsidRPr="00BA0D1E" w:rsidRDefault="00CD446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CD4466" w:rsidRPr="00E52FAA" w:rsidRDefault="00CD446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39.05pt;margin-top:9.1pt;width:202.2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DO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" stroked="f">
                <v:textbox>
                  <w:txbxContent>
                    <w:p w:rsidR="00CD4466" w:rsidRPr="00BA0D1E" w:rsidRDefault="00CD446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CD4466" w:rsidRPr="00E52FAA" w:rsidRDefault="00CD446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 xml:space="preserve">En cumplimiento de las disposiciones de Ley No. 340-06, sobre Compras y Contrataciones Públicas de Bienes,  Servicios, Obras y Concesiones de fecha Dieciocho (18) de Agosto del Dos Mil Seis (2006), modificada por la Ley No. 449-06 de fecha Seis (06) de Diciembre del Dos Mil Seis (2006), del Reglamento de aplicación número 543-12 y demás normativa complementaria, </w:t>
      </w:r>
      <w:r w:rsidR="00CD4466" w:rsidRPr="00BA0D1E">
        <w:rPr>
          <w:rFonts w:cs="Arial"/>
          <w:b/>
        </w:rPr>
        <w:t>El Ministerio de Obras Publicas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4008DB">
        <w:rPr>
          <w:rFonts w:cs="Tahoma"/>
          <w:b/>
          <w:color w:val="000000"/>
          <w:lang w:val="es-ES"/>
        </w:rPr>
        <w:t>MOPC C</w:t>
      </w:r>
      <w:r w:rsidR="00BD4BE3">
        <w:rPr>
          <w:rFonts w:cs="Tahoma"/>
          <w:b/>
          <w:color w:val="000000"/>
          <w:lang w:val="es-ES"/>
        </w:rPr>
        <w:t>M</w:t>
      </w:r>
      <w:r w:rsidR="00440EA8">
        <w:rPr>
          <w:rFonts w:cs="Tahoma"/>
          <w:b/>
          <w:color w:val="000000"/>
          <w:lang w:val="es-ES"/>
        </w:rPr>
        <w:t>C</w:t>
      </w:r>
      <w:r w:rsidR="004008DB">
        <w:rPr>
          <w:rFonts w:cs="Tahoma"/>
          <w:b/>
          <w:color w:val="000000"/>
          <w:lang w:val="es-ES"/>
        </w:rPr>
        <w:t>-0</w:t>
      </w:r>
      <w:r w:rsidR="00440EA8">
        <w:rPr>
          <w:rFonts w:cs="Tahoma"/>
          <w:b/>
          <w:color w:val="000000"/>
          <w:lang w:val="es-ES"/>
        </w:rPr>
        <w:t>0</w:t>
      </w:r>
      <w:r w:rsidR="00BC1AF2">
        <w:rPr>
          <w:rFonts w:cs="Tahoma"/>
          <w:b/>
          <w:color w:val="000000"/>
          <w:lang w:val="es-ES"/>
        </w:rPr>
        <w:t>8</w:t>
      </w:r>
      <w:r w:rsidR="00901286" w:rsidRPr="00901286">
        <w:rPr>
          <w:rFonts w:cs="Tahoma"/>
          <w:b/>
          <w:color w:val="000000"/>
          <w:lang w:val="es-ES"/>
        </w:rPr>
        <w:t>-201</w:t>
      </w:r>
      <w:r w:rsidR="00440EA8">
        <w:rPr>
          <w:rFonts w:cs="Tahoma"/>
          <w:b/>
          <w:color w:val="000000"/>
          <w:lang w:val="es-ES"/>
        </w:rPr>
        <w:t>5</w:t>
      </w:r>
      <w:r w:rsidR="00901286">
        <w:rPr>
          <w:rFonts w:cs="Tahoma"/>
          <w:color w:val="000000"/>
          <w:lang w:val="es-ES"/>
        </w:rPr>
        <w:t xml:space="preserve"> </w:t>
      </w:r>
      <w:r w:rsidR="00901286">
        <w:rPr>
          <w:rFonts w:cs="Tahoma"/>
          <w:b/>
          <w:color w:val="000000"/>
          <w:lang w:val="es-ES"/>
        </w:rPr>
        <w:t xml:space="preserve">Adquisición </w:t>
      </w:r>
      <w:r w:rsidR="00440EA8">
        <w:rPr>
          <w:rFonts w:cs="Tahoma"/>
          <w:b/>
          <w:color w:val="000000"/>
          <w:lang w:val="es-ES"/>
        </w:rPr>
        <w:t xml:space="preserve">de </w:t>
      </w:r>
      <w:r w:rsidR="00E15EBA">
        <w:rPr>
          <w:rFonts w:cs="Tahoma"/>
          <w:b/>
          <w:color w:val="000000"/>
          <w:lang w:val="es-ES"/>
        </w:rPr>
        <w:t xml:space="preserve">Cartuchos para Escopetas y Cargadores para Pistolas, para ser utilizados </w:t>
      </w:r>
      <w:r w:rsidR="00440EA8">
        <w:rPr>
          <w:rFonts w:cs="Tahoma"/>
          <w:b/>
          <w:color w:val="000000"/>
          <w:lang w:val="es-ES"/>
        </w:rPr>
        <w:t xml:space="preserve"> en la Comisión Militar </w:t>
      </w:r>
      <w:r w:rsidR="00BD4BE3" w:rsidRPr="00BD4BE3">
        <w:rPr>
          <w:rFonts w:cs="Tahoma"/>
          <w:b/>
          <w:color w:val="000000"/>
          <w:lang w:val="es-ES"/>
        </w:rPr>
        <w:t xml:space="preserve"> MOPC</w:t>
      </w:r>
      <w:r w:rsidR="00BD4BE3">
        <w:rPr>
          <w:rFonts w:cs="Tahoma"/>
          <w:b/>
          <w:color w:val="000000"/>
          <w:lang w:val="es-ES"/>
        </w:rPr>
        <w:t>.</w:t>
      </w:r>
    </w:p>
    <w:p w:rsidR="00BA0D1E" w:rsidRPr="00643384" w:rsidRDefault="00370AC7" w:rsidP="00CC7042">
      <w:pPr>
        <w:jc w:val="both"/>
        <w:rPr>
          <w:b/>
          <w:sz w:val="28"/>
          <w:szCs w:val="28"/>
        </w:rPr>
      </w:pPr>
      <w:r w:rsidRPr="00643384">
        <w:rPr>
          <w:b/>
          <w:sz w:val="28"/>
          <w:szCs w:val="28"/>
        </w:rPr>
        <w:t>Detalles  del requerimiento: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768"/>
        <w:gridCol w:w="1028"/>
        <w:gridCol w:w="1134"/>
      </w:tblGrid>
      <w:tr w:rsidR="00BD4BE3" w:rsidRPr="00BD4BE3" w:rsidTr="00485AC6">
        <w:trPr>
          <w:trHeight w:val="6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BD4BE3" w:rsidRPr="00BD4BE3" w:rsidRDefault="00BD4BE3" w:rsidP="00BD4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BD4BE3"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  <w:t>ítem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BD4BE3" w:rsidRPr="00BD4BE3" w:rsidRDefault="00BD4BE3" w:rsidP="00BD4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BD4BE3"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  <w:t>Descripción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BD4BE3" w:rsidRPr="00BD4BE3" w:rsidRDefault="00BD4BE3" w:rsidP="00BD4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BD4BE3"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  <w:t>Cantidad Solicitada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BD4BE3" w:rsidRPr="00BD4BE3" w:rsidRDefault="00BD4BE3" w:rsidP="00BD4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BD4BE3"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  <w:t>Unidad de medida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Cargador para Pistola CZ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2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 xml:space="preserve">Cargador para Pistola </w:t>
            </w:r>
            <w:proofErr w:type="spellStart"/>
            <w:r w:rsidRPr="00E15EBA">
              <w:t>Beretta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5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3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CA26CF" w:rsidP="00E15EBA">
            <w:r>
              <w:t xml:space="preserve">Cargador para Pistola </w:t>
            </w:r>
            <w:proofErr w:type="spellStart"/>
            <w:r>
              <w:t>Browning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2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4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 xml:space="preserve">Cargador para Pistola </w:t>
            </w:r>
            <w:proofErr w:type="spellStart"/>
            <w:r w:rsidRPr="00E15EBA">
              <w:t>Carandai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15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5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Cargador para Pistola Taurus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11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6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CA26CF" w:rsidP="00E15EBA">
            <w:r>
              <w:t>Cargador para Pistola FEG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7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CA26CF" w:rsidP="00E15EBA">
            <w:r>
              <w:t>Cargador para Pistola Hi-</w:t>
            </w:r>
            <w:proofErr w:type="spellStart"/>
            <w:r>
              <w:t>Power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3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8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Carga</w:t>
            </w:r>
            <w:r w:rsidR="00CA26CF">
              <w:t xml:space="preserve">dor para Pistola Smith &amp; </w:t>
            </w:r>
            <w:proofErr w:type="spellStart"/>
            <w:r w:rsidR="00CA26CF">
              <w:t>Wesson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9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C</w:t>
            </w:r>
            <w:r w:rsidR="00CA26CF">
              <w:t xml:space="preserve">argador para Pistola </w:t>
            </w:r>
            <w:proofErr w:type="spellStart"/>
            <w:r w:rsidR="00CA26CF">
              <w:t>Tangfoglio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</w:t>
            </w:r>
          </w:p>
        </w:tc>
      </w:tr>
      <w:tr w:rsidR="00E15EBA" w:rsidRPr="00E15EBA" w:rsidTr="00E15EBA">
        <w:trPr>
          <w:trHeight w:val="3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10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Cartuchos para Escopeta calibre 12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BA" w:rsidRPr="00E15EBA" w:rsidRDefault="00E15EBA" w:rsidP="00E15EBA">
            <w:proofErr w:type="spellStart"/>
            <w:r w:rsidRPr="00E15EBA">
              <w:t>ud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5EBA" w:rsidRPr="00E15EBA" w:rsidRDefault="00E15EBA" w:rsidP="00E15EBA">
            <w:r w:rsidRPr="00E15EBA">
              <w:t>1,500.00</w:t>
            </w:r>
          </w:p>
        </w:tc>
      </w:tr>
    </w:tbl>
    <w:p w:rsidR="00370AC7" w:rsidRPr="00370AC7" w:rsidRDefault="00370AC7" w:rsidP="00CC7042">
      <w:pPr>
        <w:spacing w:after="0" w:line="240" w:lineRule="auto"/>
        <w:jc w:val="both"/>
        <w:rPr>
          <w:b/>
          <w:lang w:val="es-ES"/>
        </w:rPr>
      </w:pPr>
    </w:p>
    <w:p w:rsidR="00370AC7" w:rsidRPr="00C0721F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4008DB">
        <w:rPr>
          <w:rFonts w:cs="Arial"/>
          <w:b/>
        </w:rPr>
        <w:t xml:space="preserve">El Ministerio de Obras </w:t>
      </w:r>
      <w:r w:rsidR="004008DB" w:rsidRPr="00C0721F">
        <w:rPr>
          <w:rFonts w:cs="Arial"/>
          <w:b/>
        </w:rPr>
        <w:t>Pú</w:t>
      </w:r>
      <w:r w:rsidR="00CD4466" w:rsidRPr="00C0721F">
        <w:rPr>
          <w:rFonts w:cs="Arial"/>
          <w:b/>
        </w:rPr>
        <w:t>blicas y Comunicaciones (MOPC)</w:t>
      </w:r>
      <w:r w:rsidRPr="00C0721F">
        <w:rPr>
          <w:color w:val="000000"/>
          <w:lang w:val="es-ES" w:eastAsia="es-ES"/>
        </w:rPr>
        <w:t>, conforme a la calidad, idoneidad y precio.</w:t>
      </w:r>
    </w:p>
    <w:p w:rsidR="00370AC7" w:rsidRDefault="00370AC7" w:rsidP="00CC7042">
      <w:pPr>
        <w:jc w:val="both"/>
        <w:rPr>
          <w:b/>
        </w:rPr>
      </w:pPr>
      <w:r w:rsidRPr="00C0721F">
        <w:rPr>
          <w:color w:val="000000"/>
        </w:rPr>
        <w:lastRenderedPageBreak/>
        <w:t>La fecha límite para presentar su oferta será el</w:t>
      </w:r>
      <w:r w:rsidR="00A57880" w:rsidRPr="00C0721F">
        <w:rPr>
          <w:color w:val="000000"/>
        </w:rPr>
        <w:t xml:space="preserve"> jueves</w:t>
      </w:r>
      <w:r w:rsidR="00882531">
        <w:rPr>
          <w:rFonts w:cs="Tahoma"/>
          <w:b/>
          <w:lang w:val="es-ES"/>
        </w:rPr>
        <w:t xml:space="preserve"> 15</w:t>
      </w:r>
      <w:r w:rsidR="00F01D11" w:rsidRPr="00C0721F">
        <w:rPr>
          <w:rFonts w:cs="Tahoma"/>
          <w:b/>
          <w:lang w:val="es-ES"/>
        </w:rPr>
        <w:t>/0</w:t>
      </w:r>
      <w:r w:rsidR="00882531">
        <w:rPr>
          <w:rFonts w:cs="Tahoma"/>
          <w:b/>
          <w:lang w:val="es-ES"/>
        </w:rPr>
        <w:t>9</w:t>
      </w:r>
      <w:r w:rsidR="00F01D11" w:rsidRPr="00C0721F">
        <w:rPr>
          <w:rFonts w:cs="Tahoma"/>
          <w:b/>
          <w:lang w:val="es-ES"/>
        </w:rPr>
        <w:t>/201</w:t>
      </w:r>
      <w:r w:rsidR="00A57880" w:rsidRPr="00C0721F">
        <w:rPr>
          <w:rFonts w:cs="Tahoma"/>
          <w:b/>
          <w:lang w:val="es-ES"/>
        </w:rPr>
        <w:t>5</w:t>
      </w:r>
      <w:r w:rsidR="00F01D11" w:rsidRPr="00C0721F">
        <w:rPr>
          <w:rFonts w:cs="Tahoma"/>
          <w:b/>
          <w:lang w:val="es-ES"/>
        </w:rPr>
        <w:t xml:space="preserve"> hasta las </w:t>
      </w:r>
      <w:r w:rsidR="00A57880" w:rsidRPr="00C0721F">
        <w:rPr>
          <w:rFonts w:cs="Tahoma"/>
          <w:b/>
          <w:lang w:val="es-ES"/>
        </w:rPr>
        <w:t>2</w:t>
      </w:r>
      <w:r w:rsidRPr="00C0721F">
        <w:rPr>
          <w:rFonts w:cs="Tahoma"/>
          <w:b/>
          <w:lang w:val="es-ES"/>
        </w:rPr>
        <w:t>:00 P.M.</w:t>
      </w:r>
      <w:r w:rsidRPr="00C0721F">
        <w:rPr>
          <w:rFonts w:cs="Tahoma"/>
          <w:b/>
          <w:color w:val="000000"/>
          <w:lang w:val="es-ES"/>
        </w:rPr>
        <w:t xml:space="preserve"> </w:t>
      </w:r>
      <w:r w:rsidRPr="00C0721F">
        <w:rPr>
          <w:rFonts w:cs="Tahoma"/>
          <w:color w:val="000000"/>
          <w:lang w:val="es-ES"/>
        </w:rPr>
        <w:t>La oferta debe ser presentada en</w:t>
      </w:r>
      <w:r w:rsidRPr="00C0721F">
        <w:rPr>
          <w:rFonts w:cs="Tahoma"/>
          <w:b/>
          <w:color w:val="000000"/>
          <w:lang w:val="es-ES"/>
        </w:rPr>
        <w:t xml:space="preserve"> </w:t>
      </w:r>
      <w:r w:rsidRPr="00C0721F">
        <w:rPr>
          <w:color w:val="000000"/>
        </w:rPr>
        <w:t xml:space="preserve">un </w:t>
      </w:r>
      <w:r w:rsidR="00756839">
        <w:rPr>
          <w:b/>
          <w:color w:val="000000"/>
          <w:u w:val="single"/>
        </w:rPr>
        <w:t>S</w:t>
      </w:r>
      <w:r w:rsidRPr="00C0721F">
        <w:rPr>
          <w:b/>
          <w:color w:val="000000"/>
          <w:u w:val="single"/>
        </w:rPr>
        <w:t xml:space="preserve">obre </w:t>
      </w:r>
      <w:r w:rsidR="00756839">
        <w:rPr>
          <w:b/>
          <w:color w:val="000000"/>
          <w:u w:val="single"/>
        </w:rPr>
        <w:t>C</w:t>
      </w:r>
      <w:r w:rsidRPr="00C0721F">
        <w:rPr>
          <w:b/>
          <w:color w:val="000000"/>
          <w:u w:val="single"/>
        </w:rPr>
        <w:t>errado</w:t>
      </w:r>
      <w:r w:rsidRPr="00C0721F">
        <w:rPr>
          <w:b/>
          <w:color w:val="000000"/>
        </w:rPr>
        <w:t xml:space="preserve">, dicho sobre debe estar </w:t>
      </w:r>
      <w:r w:rsidRPr="00C0721F">
        <w:rPr>
          <w:color w:val="000000"/>
        </w:rPr>
        <w:t>debidamente</w:t>
      </w:r>
      <w:r w:rsidRPr="00C0721F">
        <w:rPr>
          <w:b/>
          <w:color w:val="000000"/>
        </w:rPr>
        <w:t xml:space="preserve"> identificado</w:t>
      </w:r>
      <w:r w:rsidRPr="00C0721F">
        <w:rPr>
          <w:b/>
        </w:rPr>
        <w:t xml:space="preserve"> con la siguiente información: </w:t>
      </w:r>
    </w:p>
    <w:p w:rsidR="00370AC7" w:rsidRPr="00C0721F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C0721F">
        <w:rPr>
          <w:b/>
          <w:lang w:val="es-ES" w:eastAsia="es-ES"/>
        </w:rPr>
        <w:t>Dirigirlo a:</w:t>
      </w:r>
    </w:p>
    <w:p w:rsidR="00370AC7" w:rsidRPr="00C0721F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C0721F">
        <w:rPr>
          <w:rFonts w:cs="Arial"/>
          <w:b/>
          <w:lang w:val="es-ES" w:eastAsia="es-ES"/>
        </w:rPr>
        <w:t>Dpto. de Compras del MOPC</w:t>
      </w:r>
    </w:p>
    <w:p w:rsidR="00D00B4D" w:rsidRDefault="00370AC7" w:rsidP="00D00B4D">
      <w:pPr>
        <w:spacing w:after="0" w:line="240" w:lineRule="auto"/>
        <w:jc w:val="both"/>
        <w:rPr>
          <w:lang w:val="es-ES" w:eastAsia="es-ES"/>
        </w:rPr>
      </w:pPr>
      <w:r w:rsidRPr="00C0721F">
        <w:rPr>
          <w:b/>
          <w:lang w:val="es-ES" w:eastAsia="es-ES"/>
        </w:rPr>
        <w:t>Dirección:</w:t>
      </w:r>
      <w:r w:rsidRPr="00C0721F">
        <w:rPr>
          <w:lang w:val="es-ES" w:eastAsia="es-ES"/>
        </w:rPr>
        <w:t xml:space="preserve"> </w:t>
      </w:r>
      <w:r w:rsidR="00CD4466" w:rsidRPr="00C0721F">
        <w:rPr>
          <w:lang w:val="es-ES" w:eastAsia="es-ES"/>
        </w:rPr>
        <w:t>Calle Héctor Homero Hernández esq. Horacio Blanco Fombona, Ensanche La Fe. Santo Domingo, D. N.</w:t>
      </w:r>
    </w:p>
    <w:p w:rsidR="00D00B4D" w:rsidRPr="00D00B4D" w:rsidRDefault="00D00B4D" w:rsidP="00D00B4D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F01D11">
        <w:rPr>
          <w:b/>
          <w:lang w:val="es-ES" w:eastAsia="es-ES"/>
        </w:rPr>
        <w:t>MOPC CM</w:t>
      </w:r>
      <w:r w:rsidR="008D3EC3">
        <w:rPr>
          <w:b/>
          <w:lang w:val="es-ES" w:eastAsia="es-ES"/>
        </w:rPr>
        <w:t>C</w:t>
      </w:r>
      <w:r w:rsidR="00F01D11">
        <w:rPr>
          <w:b/>
          <w:lang w:val="es-ES" w:eastAsia="es-ES"/>
        </w:rPr>
        <w:t>-</w:t>
      </w:r>
      <w:r w:rsidR="00A57880">
        <w:rPr>
          <w:b/>
          <w:lang w:val="es-ES" w:eastAsia="es-ES"/>
        </w:rPr>
        <w:t>00</w:t>
      </w:r>
      <w:r w:rsidR="00BC1AF2">
        <w:rPr>
          <w:b/>
          <w:lang w:val="es-ES" w:eastAsia="es-ES"/>
        </w:rPr>
        <w:t>8</w:t>
      </w:r>
      <w:r w:rsidR="00457E3B" w:rsidRPr="00BA0D1E">
        <w:rPr>
          <w:b/>
          <w:lang w:val="es-ES" w:eastAsia="es-ES"/>
        </w:rPr>
        <w:t>/201</w:t>
      </w:r>
      <w:r w:rsidR="00A57880">
        <w:rPr>
          <w:b/>
          <w:lang w:val="es-ES" w:eastAsia="es-ES"/>
        </w:rPr>
        <w:t>5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F83E64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A excepción de las empresas extranjeras, las cuales podrán presentar su oferta en dólares americanos (US$)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D00B4D" w:rsidRPr="00D00B4D" w:rsidRDefault="00D00B4D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</w:t>
      </w:r>
      <w:r w:rsidR="00076B0C">
        <w:rPr>
          <w:rFonts w:cs="Tahoma"/>
          <w:color w:val="000000"/>
          <w:lang w:val="es-ES" w:eastAsia="es-ES"/>
        </w:rPr>
        <w:t>tanto de la  DGII como TSS</w:t>
      </w:r>
      <w:r w:rsidRPr="00BA0D1E">
        <w:rPr>
          <w:rFonts w:cs="Tahoma"/>
          <w:color w:val="000000"/>
          <w:lang w:val="es-ES" w:eastAsia="es-ES"/>
        </w:rPr>
        <w:t>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370AC7" w:rsidRPr="00370AC7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C0721F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 w:rsidRPr="00C0721F">
        <w:rPr>
          <w:rFonts w:cs="Calibri"/>
          <w:b/>
          <w:lang w:val="es-ES_tradnl" w:eastAsia="es-DO"/>
        </w:rPr>
        <w:t>Nombre</w:t>
      </w:r>
      <w:r w:rsidR="00F01D11" w:rsidRPr="00C0721F">
        <w:rPr>
          <w:rFonts w:cs="Calibri"/>
          <w:b/>
          <w:lang w:val="es-ES_tradnl" w:eastAsia="es-DO"/>
        </w:rPr>
        <w:t xml:space="preserve">: </w:t>
      </w:r>
      <w:r w:rsidR="008717CC" w:rsidRPr="00C0721F">
        <w:rPr>
          <w:rFonts w:cs="Calibri"/>
          <w:b/>
          <w:lang w:val="es-ES_tradnl" w:eastAsia="es-DO"/>
        </w:rPr>
        <w:t xml:space="preserve">Lic. Juan Carlos Mejia </w:t>
      </w:r>
    </w:p>
    <w:p w:rsidR="00370AC7" w:rsidRPr="00C0721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C0721F">
        <w:rPr>
          <w:rFonts w:cs="Calibri"/>
          <w:b/>
          <w:color w:val="000000"/>
          <w:lang w:eastAsia="es-DO"/>
        </w:rPr>
        <w:t xml:space="preserve">Teléfono: </w:t>
      </w:r>
      <w:r w:rsidRPr="00C0721F">
        <w:rPr>
          <w:rFonts w:cs="Calibri"/>
          <w:color w:val="000000"/>
          <w:lang w:eastAsia="es-DO"/>
        </w:rPr>
        <w:t xml:space="preserve">(809) </w:t>
      </w:r>
      <w:r w:rsidR="00457E3B" w:rsidRPr="00C0721F">
        <w:rPr>
          <w:rFonts w:cs="Calibri"/>
          <w:color w:val="000000"/>
          <w:lang w:eastAsia="es-DO"/>
        </w:rPr>
        <w:t>565-2811</w:t>
      </w:r>
      <w:r w:rsidRPr="00C0721F">
        <w:rPr>
          <w:rFonts w:cs="Calibri"/>
          <w:color w:val="000000"/>
          <w:lang w:eastAsia="es-DO"/>
        </w:rPr>
        <w:t xml:space="preserve"> Ext. </w:t>
      </w:r>
      <w:r w:rsidR="00882531">
        <w:rPr>
          <w:rFonts w:cs="Calibri"/>
          <w:color w:val="000000"/>
          <w:lang w:eastAsia="es-DO"/>
        </w:rPr>
        <w:t xml:space="preserve">2906, </w:t>
      </w:r>
      <w:r w:rsidR="00F01D11" w:rsidRPr="00C0721F">
        <w:rPr>
          <w:rFonts w:cs="Calibri"/>
          <w:color w:val="000000"/>
          <w:lang w:eastAsia="es-DO"/>
        </w:rPr>
        <w:t>3236</w:t>
      </w:r>
    </w:p>
    <w:p w:rsidR="00457E3B" w:rsidRPr="00C0721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C0721F">
        <w:rPr>
          <w:rFonts w:cs="Calibri"/>
          <w:b/>
          <w:color w:val="000000"/>
          <w:lang w:eastAsia="es-DO"/>
        </w:rPr>
        <w:t>Fax.:</w:t>
      </w:r>
      <w:r w:rsidR="00457E3B" w:rsidRPr="00C0721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C0721F">
        <w:rPr>
          <w:rFonts w:cs="Calibri"/>
          <w:b/>
          <w:color w:val="000000"/>
          <w:lang w:eastAsia="es-DO"/>
        </w:rPr>
        <w:t xml:space="preserve">E-mail: </w:t>
      </w:r>
      <w:hyperlink r:id="rId9" w:history="1">
        <w:r w:rsidR="00251245" w:rsidRPr="00C0721F">
          <w:rPr>
            <w:rStyle w:val="Hipervnculo"/>
            <w:rFonts w:ascii="Verdana" w:eastAsia="Calibri" w:hAnsi="Verdana" w:cs="Calibri"/>
            <w:bCs/>
            <w:sz w:val="20"/>
            <w:szCs w:val="20"/>
            <w:lang w:eastAsia="es-DO"/>
          </w:rPr>
          <w:t>jc.mejia@mopc.gob.do</w:t>
        </w:r>
      </w:hyperlink>
      <w:r w:rsidR="00251245" w:rsidRPr="00C0721F">
        <w:rPr>
          <w:rFonts w:cs="Calibri"/>
          <w:b/>
          <w:color w:val="000000"/>
          <w:lang w:eastAsia="es-DO"/>
        </w:rPr>
        <w:t xml:space="preserve"> * </w:t>
      </w:r>
      <w:hyperlink r:id="rId10" w:history="1">
        <w:r w:rsidR="00A466B3" w:rsidRPr="000D3AA9">
          <w:rPr>
            <w:rStyle w:val="Hipervnculo"/>
            <w:bCs/>
          </w:rPr>
          <w:t>compras@mopc.gob.do</w:t>
        </w:r>
      </w:hyperlink>
    </w:p>
    <w:p w:rsidR="00A466B3" w:rsidRDefault="00A466B3" w:rsidP="00CC7042">
      <w:pPr>
        <w:spacing w:after="0" w:line="240" w:lineRule="auto"/>
        <w:jc w:val="both"/>
        <w:rPr>
          <w:rStyle w:val="Hipervnculo"/>
          <w:bCs/>
        </w:rPr>
      </w:pPr>
    </w:p>
    <w:p w:rsidR="00A466B3" w:rsidRDefault="00A466B3" w:rsidP="00CC7042">
      <w:pPr>
        <w:spacing w:after="0" w:line="240" w:lineRule="auto"/>
        <w:jc w:val="both"/>
        <w:rPr>
          <w:rStyle w:val="Hipervnculo"/>
          <w:bCs/>
        </w:rPr>
      </w:pPr>
    </w:p>
    <w:p w:rsidR="00A466B3" w:rsidRDefault="00A466B3" w:rsidP="00CC7042">
      <w:pPr>
        <w:spacing w:after="0" w:line="240" w:lineRule="auto"/>
        <w:jc w:val="both"/>
        <w:rPr>
          <w:rStyle w:val="Hipervnculo"/>
          <w:bCs/>
        </w:rPr>
      </w:pPr>
    </w:p>
    <w:p w:rsidR="00A466B3" w:rsidRDefault="00A466B3" w:rsidP="00CC7042">
      <w:pPr>
        <w:spacing w:after="0" w:line="240" w:lineRule="auto"/>
        <w:jc w:val="both"/>
        <w:rPr>
          <w:rStyle w:val="Hipervnculo"/>
          <w:bCs/>
        </w:rPr>
      </w:pPr>
    </w:p>
    <w:p w:rsidR="00A466B3" w:rsidRPr="00C0721F" w:rsidRDefault="00A466B3" w:rsidP="00CC7042">
      <w:pPr>
        <w:spacing w:after="0" w:line="240" w:lineRule="auto"/>
        <w:jc w:val="both"/>
        <w:rPr>
          <w:sz w:val="24"/>
          <w:szCs w:val="24"/>
          <w:lang w:eastAsia="es-ES"/>
        </w:rPr>
      </w:pPr>
      <w:bookmarkStart w:id="0" w:name="_GoBack"/>
      <w:bookmarkEnd w:id="0"/>
    </w:p>
    <w:sectPr w:rsidR="00A466B3" w:rsidRPr="00C0721F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1B" w:rsidRDefault="00024D1B" w:rsidP="008D3EC3">
      <w:pPr>
        <w:spacing w:after="0" w:line="240" w:lineRule="auto"/>
      </w:pPr>
      <w:r>
        <w:separator/>
      </w:r>
    </w:p>
  </w:endnote>
  <w:endnote w:type="continuationSeparator" w:id="0">
    <w:p w:rsidR="00024D1B" w:rsidRDefault="00024D1B" w:rsidP="008D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1B" w:rsidRDefault="00024D1B" w:rsidP="008D3EC3">
      <w:pPr>
        <w:spacing w:after="0" w:line="240" w:lineRule="auto"/>
      </w:pPr>
      <w:r>
        <w:separator/>
      </w:r>
    </w:p>
  </w:footnote>
  <w:footnote w:type="continuationSeparator" w:id="0">
    <w:p w:rsidR="00024D1B" w:rsidRDefault="00024D1B" w:rsidP="008D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7"/>
    <w:rsid w:val="00024D1B"/>
    <w:rsid w:val="00076B0C"/>
    <w:rsid w:val="00082ED8"/>
    <w:rsid w:val="00251245"/>
    <w:rsid w:val="00370AC7"/>
    <w:rsid w:val="003E634C"/>
    <w:rsid w:val="004008DB"/>
    <w:rsid w:val="0043421B"/>
    <w:rsid w:val="00440EA8"/>
    <w:rsid w:val="00457E3B"/>
    <w:rsid w:val="00485AC6"/>
    <w:rsid w:val="00604606"/>
    <w:rsid w:val="00643384"/>
    <w:rsid w:val="00657AB1"/>
    <w:rsid w:val="006A0F16"/>
    <w:rsid w:val="00756839"/>
    <w:rsid w:val="00870C14"/>
    <w:rsid w:val="008717CC"/>
    <w:rsid w:val="00882531"/>
    <w:rsid w:val="008D3EC3"/>
    <w:rsid w:val="00901286"/>
    <w:rsid w:val="0094513B"/>
    <w:rsid w:val="00950230"/>
    <w:rsid w:val="00984466"/>
    <w:rsid w:val="00A33F41"/>
    <w:rsid w:val="00A466B3"/>
    <w:rsid w:val="00A57880"/>
    <w:rsid w:val="00BA0D1E"/>
    <w:rsid w:val="00BC1AF2"/>
    <w:rsid w:val="00BD4BE3"/>
    <w:rsid w:val="00C0721F"/>
    <w:rsid w:val="00C42E29"/>
    <w:rsid w:val="00C61E12"/>
    <w:rsid w:val="00C6444B"/>
    <w:rsid w:val="00C71FE4"/>
    <w:rsid w:val="00CA26CF"/>
    <w:rsid w:val="00CC7042"/>
    <w:rsid w:val="00CD4466"/>
    <w:rsid w:val="00D00B4D"/>
    <w:rsid w:val="00D21847"/>
    <w:rsid w:val="00E15EBA"/>
    <w:rsid w:val="00E2556C"/>
    <w:rsid w:val="00ED2643"/>
    <w:rsid w:val="00F01D11"/>
    <w:rsid w:val="00F525D0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3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EC3"/>
  </w:style>
  <w:style w:type="paragraph" w:styleId="Piedepgina">
    <w:name w:val="footer"/>
    <w:basedOn w:val="Normal"/>
    <w:link w:val="PiedepginaCar"/>
    <w:uiPriority w:val="99"/>
    <w:unhideWhenUsed/>
    <w:rsid w:val="008D3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3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EC3"/>
  </w:style>
  <w:style w:type="paragraph" w:styleId="Piedepgina">
    <w:name w:val="footer"/>
    <w:basedOn w:val="Normal"/>
    <w:link w:val="PiedepginaCar"/>
    <w:uiPriority w:val="99"/>
    <w:unhideWhenUsed/>
    <w:rsid w:val="008D3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53CCD950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pras@mopc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.mejia@mop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Edita Nova</cp:lastModifiedBy>
  <cp:revision>35</cp:revision>
  <cp:lastPrinted>2014-09-17T13:14:00Z</cp:lastPrinted>
  <dcterms:created xsi:type="dcterms:W3CDTF">2014-09-16T15:40:00Z</dcterms:created>
  <dcterms:modified xsi:type="dcterms:W3CDTF">2015-09-10T15:01:00Z</dcterms:modified>
</cp:coreProperties>
</file>