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703" w:rsidRPr="006B1315" w:rsidRDefault="00513A11" w:rsidP="00E52FAA">
      <w:pPr>
        <w:tabs>
          <w:tab w:val="left" w:pos="7849"/>
        </w:tabs>
        <w:spacing w:after="0" w:line="240" w:lineRule="auto"/>
        <w:jc w:val="both"/>
        <w:rPr>
          <w:sz w:val="22"/>
          <w:szCs w:val="22"/>
        </w:rPr>
      </w:pPr>
      <w:r w:rsidRPr="006B1315">
        <w:rPr>
          <w:rFonts w:eastAsia="Calibri"/>
          <w:sz w:val="22"/>
          <w:szCs w:val="22"/>
        </w:rPr>
        <w:tab/>
      </w:r>
      <w:r w:rsidR="00F85A6A" w:rsidRPr="006B1315">
        <w:rPr>
          <w:rFonts w:eastAsia="Calibri"/>
          <w:sz w:val="22"/>
          <w:szCs w:val="22"/>
        </w:rPr>
        <w:br w:type="textWrapping" w:clear="all"/>
      </w:r>
    </w:p>
    <w:p w:rsidR="00443783" w:rsidRPr="00443783" w:rsidRDefault="00443783" w:rsidP="00443783">
      <w:pPr>
        <w:tabs>
          <w:tab w:val="left" w:pos="6267"/>
        </w:tabs>
        <w:spacing w:after="0" w:line="240" w:lineRule="auto"/>
        <w:jc w:val="center"/>
        <w:rPr>
          <w:b/>
          <w:caps/>
          <w:sz w:val="28"/>
          <w:szCs w:val="28"/>
        </w:rPr>
      </w:pPr>
      <w:r w:rsidRPr="00443783">
        <w:rPr>
          <w:b/>
          <w:caps/>
          <w:noProof/>
          <w:sz w:val="28"/>
          <w:szCs w:val="28"/>
          <w:lang w:val="es-DO" w:eastAsia="es-DO"/>
        </w:rPr>
        <w:drawing>
          <wp:inline distT="0" distB="0" distL="0" distR="0" wp14:anchorId="33D16E96" wp14:editId="048C30B6">
            <wp:extent cx="1943407" cy="13049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950275" cy="1309536"/>
                    </a:xfrm>
                    <a:prstGeom prst="rect">
                      <a:avLst/>
                    </a:prstGeom>
                    <a:noFill/>
                    <a:ln w="9525">
                      <a:noFill/>
                      <a:miter lim="800000"/>
                      <a:headEnd/>
                      <a:tailEnd/>
                    </a:ln>
                  </pic:spPr>
                </pic:pic>
              </a:graphicData>
            </a:graphic>
          </wp:inline>
        </w:drawing>
      </w:r>
    </w:p>
    <w:p w:rsidR="00443783" w:rsidRDefault="00443783" w:rsidP="00443783">
      <w:pPr>
        <w:tabs>
          <w:tab w:val="left" w:pos="6267"/>
        </w:tabs>
        <w:spacing w:after="0" w:line="240" w:lineRule="auto"/>
        <w:jc w:val="center"/>
        <w:rPr>
          <w:b/>
          <w:caps/>
          <w:sz w:val="28"/>
          <w:szCs w:val="28"/>
        </w:rPr>
      </w:pPr>
    </w:p>
    <w:p w:rsidR="001B60FA" w:rsidRPr="00443783" w:rsidRDefault="001B60FA"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r w:rsidRPr="00443783">
        <w:rPr>
          <w:b/>
          <w:caps/>
          <w:noProof/>
          <w:color w:val="FF0000"/>
          <w:sz w:val="22"/>
          <w:szCs w:val="22"/>
          <w:lang w:val="es-DO" w:eastAsia="es-DO"/>
        </w:rPr>
        <mc:AlternateContent>
          <mc:Choice Requires="wps">
            <w:drawing>
              <wp:anchor distT="0" distB="0" distL="114300" distR="114300" simplePos="0" relativeHeight="251659264" behindDoc="0" locked="0" layoutInCell="1" allowOverlap="1" wp14:anchorId="11355CC9" wp14:editId="47353401">
                <wp:simplePos x="0" y="0"/>
                <wp:positionH relativeFrom="column">
                  <wp:posOffset>-98425</wp:posOffset>
                </wp:positionH>
                <wp:positionV relativeFrom="paragraph">
                  <wp:posOffset>32385</wp:posOffset>
                </wp:positionV>
                <wp:extent cx="6642735" cy="461010"/>
                <wp:effectExtent l="0" t="0" r="5715"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92D" w:rsidRPr="00AE4EF1" w:rsidRDefault="0037592D"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37592D" w:rsidRPr="00AE4EF1" w:rsidRDefault="0037592D" w:rsidP="00443783">
                            <w:pPr>
                              <w:spacing w:after="0"/>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7.75pt;margin-top:2.55pt;width:523.0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" stroked="f">
                <v:textbox>
                  <w:txbxContent>
                    <w:p w:rsidR="0037592D" w:rsidRPr="00AE4EF1" w:rsidRDefault="0037592D"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37592D" w:rsidRPr="00AE4EF1" w:rsidRDefault="0037592D" w:rsidP="00443783">
                      <w:pPr>
                        <w:spacing w:after="0"/>
                        <w:rPr>
                          <w:sz w:val="36"/>
                          <w:szCs w:val="36"/>
                        </w:rPr>
                      </w:pPr>
                    </w:p>
                  </w:txbxContent>
                </v:textbox>
              </v:shape>
            </w:pict>
          </mc:Fallback>
        </mc:AlternateContent>
      </w: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i/>
          <w:caps/>
          <w:sz w:val="24"/>
          <w:szCs w:val="24"/>
        </w:rPr>
      </w:pPr>
    </w:p>
    <w:p w:rsidR="00443783" w:rsidRPr="00443783" w:rsidRDefault="0023509C" w:rsidP="00443783">
      <w:pPr>
        <w:tabs>
          <w:tab w:val="left" w:pos="6267"/>
        </w:tabs>
        <w:spacing w:after="0" w:line="240" w:lineRule="auto"/>
        <w:jc w:val="center"/>
        <w:rPr>
          <w:rFonts w:ascii="Verdana" w:hAnsi="Verdana"/>
          <w:b/>
          <w:i/>
          <w:caps/>
          <w:sz w:val="24"/>
          <w:szCs w:val="24"/>
        </w:rPr>
      </w:pPr>
      <w:r w:rsidRPr="00443783">
        <w:rPr>
          <w:rFonts w:ascii="Verdana" w:hAnsi="Verdana"/>
          <w:b/>
          <w:i/>
          <w:caps/>
          <w:sz w:val="24"/>
          <w:szCs w:val="24"/>
        </w:rPr>
        <w:t>ESPECÍFICA</w:t>
      </w:r>
      <w:r>
        <w:rPr>
          <w:rFonts w:ascii="Verdana" w:hAnsi="Verdana"/>
          <w:b/>
          <w:i/>
          <w:caps/>
          <w:sz w:val="24"/>
          <w:szCs w:val="24"/>
        </w:rPr>
        <w:t xml:space="preserve">CIONES </w:t>
      </w:r>
      <w:r w:rsidRPr="00443783">
        <w:rPr>
          <w:rFonts w:ascii="Verdana" w:hAnsi="Verdana"/>
          <w:b/>
          <w:i/>
          <w:caps/>
          <w:sz w:val="24"/>
          <w:szCs w:val="24"/>
        </w:rPr>
        <w:t>TECNICAS</w:t>
      </w:r>
      <w:r w:rsidR="00504518">
        <w:rPr>
          <w:rFonts w:ascii="Verdana" w:hAnsi="Verdana"/>
          <w:b/>
          <w:i/>
          <w:caps/>
          <w:sz w:val="24"/>
          <w:szCs w:val="24"/>
        </w:rPr>
        <w:t xml:space="preserve"> </w:t>
      </w:r>
      <w:r w:rsidR="00443783" w:rsidRPr="00443783">
        <w:rPr>
          <w:rFonts w:ascii="Verdana" w:hAnsi="Verdana"/>
          <w:b/>
          <w:i/>
          <w:caps/>
          <w:sz w:val="24"/>
          <w:szCs w:val="24"/>
        </w:rPr>
        <w:t xml:space="preserve">PARA PROCESOS DE COMPARACION DE </w:t>
      </w:r>
      <w:r w:rsidRPr="00443783">
        <w:rPr>
          <w:rFonts w:ascii="Verdana" w:hAnsi="Verdana"/>
          <w:b/>
          <w:i/>
          <w:caps/>
          <w:sz w:val="24"/>
          <w:szCs w:val="24"/>
        </w:rPr>
        <w:t xml:space="preserve">PRECIOS </w:t>
      </w:r>
      <w:r>
        <w:rPr>
          <w:rFonts w:ascii="Verdana" w:hAnsi="Verdana"/>
          <w:b/>
          <w:i/>
          <w:caps/>
          <w:sz w:val="24"/>
          <w:szCs w:val="24"/>
        </w:rPr>
        <w:t>Y</w:t>
      </w:r>
      <w:r w:rsidR="00504518">
        <w:rPr>
          <w:rFonts w:ascii="Verdana" w:hAnsi="Verdana"/>
          <w:b/>
          <w:i/>
          <w:caps/>
          <w:sz w:val="24"/>
          <w:szCs w:val="24"/>
        </w:rPr>
        <w:t xml:space="preserve"> COMPRAS MENORES</w:t>
      </w: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2C69DA" w:rsidRDefault="00057DA7" w:rsidP="00057DA7">
      <w:pPr>
        <w:tabs>
          <w:tab w:val="left" w:pos="6267"/>
        </w:tabs>
        <w:spacing w:after="0" w:line="240" w:lineRule="auto"/>
        <w:jc w:val="center"/>
        <w:rPr>
          <w:rFonts w:ascii="Verdana" w:hAnsi="Verdana"/>
          <w:b/>
          <w:caps/>
          <w:sz w:val="22"/>
          <w:szCs w:val="22"/>
        </w:rPr>
      </w:pPr>
      <w:r w:rsidRPr="00057DA7">
        <w:rPr>
          <w:rFonts w:ascii="Verdana" w:hAnsi="Verdana"/>
          <w:b/>
          <w:caps/>
          <w:sz w:val="28"/>
          <w:szCs w:val="28"/>
        </w:rPr>
        <w:t xml:space="preserve">Adquisición </w:t>
      </w:r>
      <w:r>
        <w:rPr>
          <w:rFonts w:ascii="Verdana" w:hAnsi="Verdana"/>
          <w:b/>
          <w:caps/>
          <w:sz w:val="28"/>
          <w:szCs w:val="28"/>
        </w:rPr>
        <w:t xml:space="preserve">DE </w:t>
      </w:r>
      <w:r w:rsidRPr="00057DA7">
        <w:rPr>
          <w:rFonts w:ascii="Verdana" w:hAnsi="Verdana"/>
          <w:b/>
          <w:caps/>
          <w:sz w:val="28"/>
          <w:szCs w:val="28"/>
        </w:rPr>
        <w:t>Lubricantes p</w:t>
      </w:r>
      <w:r>
        <w:rPr>
          <w:rFonts w:ascii="Verdana" w:hAnsi="Verdana"/>
          <w:b/>
          <w:caps/>
          <w:sz w:val="28"/>
          <w:szCs w:val="28"/>
        </w:rPr>
        <w:t xml:space="preserve">ARA </w:t>
      </w:r>
      <w:r w:rsidRPr="00057DA7">
        <w:rPr>
          <w:rFonts w:ascii="Verdana" w:hAnsi="Verdana"/>
          <w:b/>
          <w:caps/>
          <w:sz w:val="28"/>
          <w:szCs w:val="28"/>
        </w:rPr>
        <w:t>s</w:t>
      </w:r>
      <w:r>
        <w:rPr>
          <w:rFonts w:ascii="Verdana" w:hAnsi="Verdana"/>
          <w:b/>
          <w:caps/>
          <w:sz w:val="28"/>
          <w:szCs w:val="28"/>
        </w:rPr>
        <w:t>ER</w:t>
      </w:r>
      <w:r w:rsidRPr="00057DA7">
        <w:rPr>
          <w:rFonts w:ascii="Verdana" w:hAnsi="Verdana"/>
          <w:b/>
          <w:caps/>
          <w:sz w:val="28"/>
          <w:szCs w:val="28"/>
        </w:rPr>
        <w:t xml:space="preserve"> utilizados en</w:t>
      </w:r>
      <w:r>
        <w:rPr>
          <w:rFonts w:ascii="Verdana" w:hAnsi="Verdana"/>
          <w:b/>
          <w:caps/>
          <w:sz w:val="28"/>
          <w:szCs w:val="28"/>
        </w:rPr>
        <w:t xml:space="preserve"> LA</w:t>
      </w:r>
      <w:r w:rsidRPr="00057DA7">
        <w:rPr>
          <w:rFonts w:ascii="Verdana" w:hAnsi="Verdana"/>
          <w:b/>
          <w:caps/>
          <w:sz w:val="28"/>
          <w:szCs w:val="28"/>
        </w:rPr>
        <w:t xml:space="preserve"> Flotilla Vehicular del MOPC</w:t>
      </w:r>
    </w:p>
    <w:p w:rsidR="00C051E8" w:rsidRDefault="00C051E8" w:rsidP="00443783">
      <w:pPr>
        <w:tabs>
          <w:tab w:val="left" w:pos="6267"/>
        </w:tabs>
        <w:spacing w:after="0" w:line="240" w:lineRule="auto"/>
        <w:rPr>
          <w:rFonts w:ascii="Verdana" w:hAnsi="Verdana"/>
          <w:b/>
          <w:caps/>
          <w:sz w:val="22"/>
          <w:szCs w:val="22"/>
        </w:rPr>
      </w:pPr>
    </w:p>
    <w:p w:rsidR="00806F7A" w:rsidRPr="00443783" w:rsidRDefault="00806F7A" w:rsidP="00443783">
      <w:pPr>
        <w:tabs>
          <w:tab w:val="left" w:pos="6267"/>
        </w:tabs>
        <w:spacing w:after="0" w:line="240" w:lineRule="auto"/>
        <w:rPr>
          <w:rFonts w:ascii="Verdana" w:hAnsi="Verdana"/>
          <w:b/>
          <w:caps/>
          <w:sz w:val="22"/>
          <w:szCs w:val="22"/>
        </w:rPr>
      </w:pPr>
    </w:p>
    <w:p w:rsidR="00443783" w:rsidRPr="00443783" w:rsidRDefault="00443783" w:rsidP="00443783">
      <w:pPr>
        <w:tabs>
          <w:tab w:val="left" w:pos="3347"/>
        </w:tabs>
        <w:spacing w:after="0" w:line="240" w:lineRule="auto"/>
        <w:jc w:val="both"/>
        <w:rPr>
          <w:rFonts w:ascii="Verdana" w:eastAsia="Calibri" w:hAnsi="Verdana"/>
          <w:sz w:val="22"/>
          <w:szCs w:val="22"/>
        </w:rPr>
      </w:pPr>
      <w:r w:rsidRPr="00443783">
        <w:rPr>
          <w:rFonts w:ascii="Verdana" w:hAnsi="Verdana"/>
          <w:b/>
          <w:caps/>
          <w:noProof/>
          <w:sz w:val="22"/>
          <w:szCs w:val="22"/>
          <w:lang w:val="es-DO" w:eastAsia="es-DO"/>
        </w:rPr>
        <mc:AlternateContent>
          <mc:Choice Requires="wps">
            <w:drawing>
              <wp:anchor distT="0" distB="0" distL="114300" distR="114300" simplePos="0" relativeHeight="251660288" behindDoc="0" locked="0" layoutInCell="1" allowOverlap="1" wp14:anchorId="5F18F1EA" wp14:editId="5B0578E5">
                <wp:simplePos x="0" y="0"/>
                <wp:positionH relativeFrom="column">
                  <wp:posOffset>497840</wp:posOffset>
                </wp:positionH>
                <wp:positionV relativeFrom="paragraph">
                  <wp:posOffset>34290</wp:posOffset>
                </wp:positionV>
                <wp:extent cx="5412105" cy="30480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92D" w:rsidRPr="004974AE" w:rsidRDefault="0037592D" w:rsidP="00443783">
                            <w:pPr>
                              <w:jc w:val="center"/>
                              <w:rPr>
                                <w:b/>
                                <w:color w:val="8E0000"/>
                                <w:sz w:val="32"/>
                                <w:szCs w:val="32"/>
                              </w:rPr>
                            </w:pPr>
                            <w:r w:rsidRPr="00613DF3">
                              <w:rPr>
                                <w:b/>
                                <w:color w:val="8E0000"/>
                                <w:sz w:val="32"/>
                                <w:szCs w:val="32"/>
                              </w:rPr>
                              <w:t>Ref. MOPC-CP-</w:t>
                            </w:r>
                            <w:r w:rsidR="00EA678A">
                              <w:rPr>
                                <w:b/>
                                <w:color w:val="8E0000"/>
                                <w:sz w:val="32"/>
                                <w:szCs w:val="32"/>
                              </w:rPr>
                              <w:t xml:space="preserve"> 4</w:t>
                            </w:r>
                            <w:r w:rsidR="00057DA7">
                              <w:rPr>
                                <w:b/>
                                <w:color w:val="8E0000"/>
                                <w:sz w:val="32"/>
                                <w:szCs w:val="32"/>
                              </w:rPr>
                              <w:t>5</w:t>
                            </w:r>
                            <w:r>
                              <w:rPr>
                                <w:b/>
                                <w:color w:val="8E0000"/>
                                <w:sz w:val="32"/>
                                <w:szCs w:val="32"/>
                              </w:rPr>
                              <w:t>/2015</w:t>
                            </w:r>
                          </w:p>
                          <w:p w:rsidR="0037592D" w:rsidRPr="00916F57" w:rsidRDefault="0037592D" w:rsidP="00443783">
                            <w:pPr>
                              <w:rPr>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left:0;text-align:left;margin-left:39.2pt;margin-top:2.7pt;width:426.1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jShwIAABc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" stroked="f">
                <v:textbox>
                  <w:txbxContent>
                    <w:p w:rsidR="0037592D" w:rsidRPr="004974AE" w:rsidRDefault="0037592D" w:rsidP="00443783">
                      <w:pPr>
                        <w:jc w:val="center"/>
                        <w:rPr>
                          <w:b/>
                          <w:color w:val="8E0000"/>
                          <w:sz w:val="32"/>
                          <w:szCs w:val="32"/>
                        </w:rPr>
                      </w:pPr>
                      <w:r w:rsidRPr="00613DF3">
                        <w:rPr>
                          <w:b/>
                          <w:color w:val="8E0000"/>
                          <w:sz w:val="32"/>
                          <w:szCs w:val="32"/>
                        </w:rPr>
                        <w:t>Ref. MOPC-CP-</w:t>
                      </w:r>
                      <w:r w:rsidR="00EA678A">
                        <w:rPr>
                          <w:b/>
                          <w:color w:val="8E0000"/>
                          <w:sz w:val="32"/>
                          <w:szCs w:val="32"/>
                        </w:rPr>
                        <w:t xml:space="preserve"> 4</w:t>
                      </w:r>
                      <w:r w:rsidR="00057DA7">
                        <w:rPr>
                          <w:b/>
                          <w:color w:val="8E0000"/>
                          <w:sz w:val="32"/>
                          <w:szCs w:val="32"/>
                        </w:rPr>
                        <w:t>5</w:t>
                      </w:r>
                      <w:r>
                        <w:rPr>
                          <w:b/>
                          <w:color w:val="8E0000"/>
                          <w:sz w:val="32"/>
                          <w:szCs w:val="32"/>
                        </w:rPr>
                        <w:t>/2015</w:t>
                      </w:r>
                    </w:p>
                    <w:p w:rsidR="0037592D" w:rsidRPr="00916F57" w:rsidRDefault="0037592D" w:rsidP="00443783">
                      <w:pPr>
                        <w:rPr>
                          <w:szCs w:val="22"/>
                        </w:rPr>
                      </w:pPr>
                    </w:p>
                  </w:txbxContent>
                </v:textbox>
              </v:shape>
            </w:pict>
          </mc:Fallback>
        </mc:AlternateConten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pBdr>
          <w:bottom w:val="single" w:sz="4" w:space="1" w:color="auto"/>
        </w:pBdr>
        <w:spacing w:after="0" w:line="240" w:lineRule="auto"/>
        <w:ind w:left="-567"/>
        <w:jc w:val="center"/>
        <w:rPr>
          <w:rFonts w:ascii="Verdana" w:eastAsia="Calibri" w:hAnsi="Verdana"/>
          <w:sz w:val="22"/>
          <w:szCs w:val="22"/>
        </w:rPr>
      </w:pPr>
    </w:p>
    <w:p w:rsidR="00443783" w:rsidRPr="00443783" w:rsidRDefault="00443783" w:rsidP="00443783">
      <w:pPr>
        <w:spacing w:after="0" w:line="240" w:lineRule="auto"/>
        <w:ind w:left="-567"/>
        <w:jc w:val="center"/>
        <w:rPr>
          <w:rFonts w:ascii="Verdana" w:eastAsia="Calibri" w:hAnsi="Verdana"/>
          <w:sz w:val="22"/>
          <w:szCs w:val="22"/>
        </w:rPr>
      </w:pPr>
      <w:r w:rsidRPr="00443783">
        <w:rPr>
          <w:rFonts w:ascii="Verdana" w:eastAsia="Calibri" w:hAnsi="Verdana"/>
          <w:sz w:val="22"/>
          <w:szCs w:val="22"/>
        </w:rPr>
        <w:t>Santo Domingo D. N. República Dominicana</w:t>
      </w: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8"/>
          <w:szCs w:val="28"/>
        </w:rPr>
      </w:pPr>
    </w:p>
    <w:p w:rsidR="002C69DA" w:rsidRDefault="002C69DA" w:rsidP="00443783">
      <w:pPr>
        <w:spacing w:after="0" w:line="240" w:lineRule="auto"/>
        <w:ind w:left="-567"/>
        <w:jc w:val="center"/>
        <w:rPr>
          <w:rFonts w:ascii="Verdana" w:eastAsia="Calibri" w:hAnsi="Verdana"/>
          <w:b/>
          <w:sz w:val="28"/>
          <w:szCs w:val="28"/>
        </w:rPr>
      </w:pPr>
    </w:p>
    <w:p w:rsidR="00F7178C" w:rsidRDefault="00F7178C" w:rsidP="00B96A14">
      <w:pPr>
        <w:spacing w:after="0" w:line="240" w:lineRule="auto"/>
        <w:rPr>
          <w:rFonts w:ascii="Verdana" w:eastAsia="Calibri" w:hAnsi="Verdana"/>
          <w:b/>
          <w:sz w:val="28"/>
          <w:szCs w:val="28"/>
        </w:rPr>
      </w:pPr>
    </w:p>
    <w:p w:rsidR="00747483" w:rsidRDefault="00747483" w:rsidP="00443783">
      <w:pPr>
        <w:spacing w:after="0" w:line="240" w:lineRule="auto"/>
        <w:ind w:left="-567"/>
        <w:jc w:val="center"/>
        <w:rPr>
          <w:rFonts w:ascii="Verdana" w:eastAsia="Calibri" w:hAnsi="Verdana"/>
          <w:b/>
          <w:sz w:val="28"/>
          <w:szCs w:val="28"/>
        </w:rPr>
      </w:pPr>
    </w:p>
    <w:p w:rsidR="00747483" w:rsidRDefault="00747483" w:rsidP="00443783">
      <w:pPr>
        <w:spacing w:after="0" w:line="240" w:lineRule="auto"/>
        <w:ind w:left="-567"/>
        <w:jc w:val="center"/>
        <w:rPr>
          <w:rFonts w:ascii="Verdana" w:eastAsia="Calibri" w:hAnsi="Verdana"/>
          <w:b/>
          <w:sz w:val="28"/>
          <w:szCs w:val="28"/>
        </w:rPr>
      </w:pPr>
    </w:p>
    <w:p w:rsidR="0001176F" w:rsidRDefault="0001176F" w:rsidP="00443783">
      <w:pPr>
        <w:spacing w:after="0" w:line="240" w:lineRule="auto"/>
        <w:ind w:left="-567"/>
        <w:jc w:val="center"/>
        <w:rPr>
          <w:rFonts w:ascii="Verdana" w:eastAsia="Calibri" w:hAnsi="Verdana"/>
          <w:b/>
          <w:sz w:val="28"/>
          <w:szCs w:val="28"/>
        </w:rPr>
      </w:pPr>
    </w:p>
    <w:p w:rsidR="0001176F" w:rsidRDefault="0001176F"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t>CONTENIDO</w:t>
      </w:r>
    </w:p>
    <w:p w:rsidR="00443783" w:rsidRDefault="00443783" w:rsidP="00443783">
      <w:pPr>
        <w:spacing w:after="0" w:line="240" w:lineRule="auto"/>
        <w:ind w:left="-567"/>
        <w:jc w:val="center"/>
        <w:rPr>
          <w:rFonts w:ascii="Verdana" w:eastAsia="Calibri" w:hAnsi="Verdana"/>
          <w:b/>
          <w:sz w:val="28"/>
          <w:szCs w:val="28"/>
        </w:rPr>
      </w:pPr>
    </w:p>
    <w:p w:rsidR="002C69DA" w:rsidRPr="00443783" w:rsidRDefault="002C69DA"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C67CF2">
      <w:pPr>
        <w:spacing w:after="0" w:line="240" w:lineRule="auto"/>
        <w:ind w:left="-567"/>
        <w:rPr>
          <w:rFonts w:ascii="Verdana" w:eastAsia="Calibri" w:hAnsi="Verdana"/>
          <w:b/>
          <w:sz w:val="28"/>
          <w:szCs w:val="28"/>
        </w:rPr>
      </w:pPr>
    </w:p>
    <w:p w:rsidR="00443783" w:rsidRPr="00443783" w:rsidRDefault="00443783" w:rsidP="00443783">
      <w:pPr>
        <w:spacing w:after="0" w:line="240" w:lineRule="auto"/>
        <w:jc w:val="both"/>
        <w:rPr>
          <w:rFonts w:ascii="Verdana" w:eastAsia="Calibri" w:hAnsi="Verdana"/>
          <w:sz w:val="28"/>
          <w:szCs w:val="28"/>
        </w:rPr>
      </w:pP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Responsable del Proceso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hAnsi="Verdana"/>
          <w:sz w:val="28"/>
          <w:szCs w:val="28"/>
        </w:rPr>
        <w:t>Objetivos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Times New Roman" w:hAnsi="Verdana"/>
          <w:sz w:val="28"/>
          <w:szCs w:val="28"/>
          <w:lang w:val="es-DO" w:eastAsia="es-ES"/>
        </w:rPr>
        <w:t>Alcance</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Requerimiento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Condiciones de Pago</w:t>
      </w:r>
    </w:p>
    <w:p w:rsidR="00443783" w:rsidRPr="00443783" w:rsidRDefault="00443783" w:rsidP="00443783">
      <w:pPr>
        <w:numPr>
          <w:ilvl w:val="1"/>
          <w:numId w:val="33"/>
        </w:numPr>
        <w:spacing w:after="0" w:line="240" w:lineRule="auto"/>
        <w:contextualSpacing/>
        <w:jc w:val="both"/>
        <w:rPr>
          <w:rFonts w:ascii="Verdana" w:eastAsia="Calibri" w:hAnsi="Verdana"/>
          <w:sz w:val="28"/>
          <w:szCs w:val="28"/>
        </w:rPr>
      </w:pPr>
      <w:r w:rsidRPr="00443783">
        <w:rPr>
          <w:rFonts w:ascii="Verdana" w:eastAsia="Calibri" w:hAnsi="Verdana"/>
          <w:sz w:val="28"/>
          <w:szCs w:val="28"/>
        </w:rPr>
        <w:t>Moneda de la Oferta</w:t>
      </w:r>
    </w:p>
    <w:p w:rsidR="00443783" w:rsidRPr="00443783" w:rsidRDefault="00443783" w:rsidP="00443783">
      <w:pPr>
        <w:numPr>
          <w:ilvl w:val="1"/>
          <w:numId w:val="33"/>
        </w:numPr>
        <w:spacing w:after="0" w:line="240" w:lineRule="auto"/>
        <w:contextualSpacing/>
        <w:jc w:val="both"/>
        <w:rPr>
          <w:rFonts w:ascii="Verdana" w:eastAsia="Times New Roman" w:hAnsi="Verdana"/>
          <w:sz w:val="28"/>
          <w:szCs w:val="28"/>
          <w:lang w:val="es-DO" w:eastAsia="es-ES"/>
        </w:rPr>
      </w:pPr>
      <w:r w:rsidRPr="00443783">
        <w:rPr>
          <w:rFonts w:ascii="Verdana" w:eastAsia="Times New Roman" w:hAnsi="Verdana"/>
          <w:sz w:val="28"/>
          <w:szCs w:val="28"/>
          <w:lang w:val="es-DO" w:eastAsia="es-ES"/>
        </w:rPr>
        <w:t>Garantías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Sustento  Legal</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Plazos Legales</w:t>
      </w:r>
    </w:p>
    <w:p w:rsidR="00443783" w:rsidRPr="00443783" w:rsidRDefault="00443783" w:rsidP="00443783">
      <w:pPr>
        <w:spacing w:after="0" w:line="240" w:lineRule="auto"/>
        <w:ind w:left="1440"/>
        <w:rPr>
          <w:rFonts w:ascii="Verdana" w:eastAsia="Calibri" w:hAnsi="Verdana"/>
          <w:sz w:val="28"/>
          <w:szCs w:val="28"/>
        </w:rPr>
      </w:pPr>
      <w:r w:rsidRPr="00443783">
        <w:rPr>
          <w:rFonts w:ascii="Verdana" w:eastAsia="Calibri" w:hAnsi="Verdana"/>
          <w:sz w:val="28"/>
          <w:szCs w:val="28"/>
        </w:rPr>
        <w:t>2.0</w:t>
      </w:r>
      <w:r w:rsidRPr="00443783">
        <w:rPr>
          <w:rFonts w:ascii="Verdana" w:eastAsia="Calibri" w:hAnsi="Verdana"/>
          <w:sz w:val="28"/>
          <w:szCs w:val="28"/>
        </w:rPr>
        <w:tab/>
        <w:t xml:space="preserve">Requisitos para persona natural o jurídica </w:t>
      </w:r>
    </w:p>
    <w:p w:rsidR="008506F0" w:rsidRDefault="0023509C" w:rsidP="00443783">
      <w:pPr>
        <w:spacing w:after="0" w:line="240" w:lineRule="auto"/>
        <w:ind w:left="1440"/>
        <w:rPr>
          <w:rFonts w:ascii="Verdana" w:eastAsia="Calibri" w:hAnsi="Verdana"/>
          <w:sz w:val="28"/>
          <w:szCs w:val="28"/>
        </w:rPr>
      </w:pPr>
      <w:r w:rsidRPr="00443783">
        <w:rPr>
          <w:rFonts w:ascii="Verdana" w:eastAsia="Calibri" w:hAnsi="Verdana"/>
          <w:sz w:val="28"/>
          <w:szCs w:val="28"/>
        </w:rPr>
        <w:t xml:space="preserve">2.1 </w:t>
      </w:r>
      <w:r w:rsidR="00E72264">
        <w:rPr>
          <w:rFonts w:ascii="Verdana" w:eastAsia="Calibri" w:hAnsi="Verdana"/>
          <w:sz w:val="28"/>
          <w:szCs w:val="28"/>
        </w:rPr>
        <w:t xml:space="preserve"> </w:t>
      </w:r>
      <w:r w:rsidRPr="00443783">
        <w:rPr>
          <w:rFonts w:ascii="Verdana" w:eastAsia="Calibri" w:hAnsi="Verdana"/>
          <w:sz w:val="28"/>
          <w:szCs w:val="28"/>
        </w:rPr>
        <w:t>Cronograma</w:t>
      </w:r>
      <w:r w:rsidR="008506F0" w:rsidRPr="00443783">
        <w:rPr>
          <w:rFonts w:ascii="Verdana" w:eastAsia="Calibri" w:hAnsi="Verdana"/>
          <w:sz w:val="28"/>
          <w:szCs w:val="28"/>
        </w:rPr>
        <w:t xml:space="preserve"> del proceso</w:t>
      </w:r>
    </w:p>
    <w:p w:rsidR="00443783" w:rsidRPr="00443783" w:rsidRDefault="0023509C" w:rsidP="008506F0">
      <w:pPr>
        <w:spacing w:after="0" w:line="240" w:lineRule="auto"/>
        <w:ind w:left="1440"/>
        <w:rPr>
          <w:rFonts w:ascii="Verdana" w:eastAsia="Calibri" w:hAnsi="Verdana"/>
          <w:sz w:val="28"/>
          <w:szCs w:val="28"/>
        </w:rPr>
      </w:pPr>
      <w:r w:rsidRPr="00443783">
        <w:rPr>
          <w:rFonts w:ascii="Verdana" w:eastAsia="Calibri" w:hAnsi="Verdana"/>
          <w:sz w:val="28"/>
          <w:szCs w:val="28"/>
        </w:rPr>
        <w:t>2.2</w:t>
      </w:r>
      <w:r w:rsidR="00E72264">
        <w:rPr>
          <w:rFonts w:ascii="Verdana" w:eastAsia="Calibri" w:hAnsi="Verdana"/>
          <w:sz w:val="28"/>
          <w:szCs w:val="28"/>
        </w:rPr>
        <w:t xml:space="preserve"> </w:t>
      </w:r>
      <w:r w:rsidRPr="00443783">
        <w:rPr>
          <w:rFonts w:ascii="Verdana" w:eastAsia="Calibri" w:hAnsi="Verdana"/>
          <w:sz w:val="28"/>
          <w:szCs w:val="28"/>
        </w:rPr>
        <w:t xml:space="preserve"> Apertura</w:t>
      </w:r>
      <w:r w:rsidR="008506F0" w:rsidRPr="00443783">
        <w:rPr>
          <w:rFonts w:ascii="Verdana" w:eastAsia="Calibri" w:hAnsi="Verdana"/>
          <w:sz w:val="28"/>
          <w:szCs w:val="28"/>
        </w:rPr>
        <w:t xml:space="preserve"> de Sobre</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 xml:space="preserve">2.3 </w:t>
      </w:r>
      <w:r w:rsidR="00E72264">
        <w:rPr>
          <w:rFonts w:ascii="Verdana" w:eastAsia="Calibri" w:hAnsi="Verdana"/>
          <w:sz w:val="28"/>
          <w:szCs w:val="28"/>
        </w:rPr>
        <w:t xml:space="preserve"> </w:t>
      </w:r>
      <w:r w:rsidRPr="00443783">
        <w:rPr>
          <w:rFonts w:ascii="Verdana" w:eastAsia="Calibri" w:hAnsi="Verdana"/>
          <w:sz w:val="28"/>
          <w:szCs w:val="28"/>
        </w:rPr>
        <w:t>Plazo</w:t>
      </w:r>
      <w:r w:rsidR="008506F0" w:rsidRPr="00443783">
        <w:rPr>
          <w:rFonts w:ascii="Verdana" w:eastAsia="Calibri" w:hAnsi="Verdana"/>
          <w:sz w:val="28"/>
          <w:szCs w:val="28"/>
        </w:rPr>
        <w:t xml:space="preserve"> de Mantenimiento de la Oferta</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2.4</w:t>
      </w:r>
      <w:r w:rsidR="00E72264">
        <w:rPr>
          <w:rFonts w:ascii="Verdana" w:eastAsia="Calibri" w:hAnsi="Verdana"/>
          <w:sz w:val="28"/>
          <w:szCs w:val="28"/>
        </w:rPr>
        <w:t xml:space="preserve"> </w:t>
      </w:r>
      <w:r w:rsidRPr="00443783">
        <w:rPr>
          <w:rFonts w:ascii="Verdana" w:eastAsia="Calibri" w:hAnsi="Verdana"/>
          <w:sz w:val="28"/>
          <w:szCs w:val="28"/>
        </w:rPr>
        <w:t xml:space="preserve"> Adjudicación</w:t>
      </w:r>
      <w:r w:rsidR="00443783" w:rsidRPr="00443783">
        <w:rPr>
          <w:rFonts w:ascii="Verdana" w:eastAsia="Calibri" w:hAnsi="Verdana"/>
          <w:sz w:val="28"/>
          <w:szCs w:val="28"/>
        </w:rPr>
        <w:t xml:space="preserve"> </w:t>
      </w:r>
    </w:p>
    <w:p w:rsidR="00443783" w:rsidRPr="00443783" w:rsidRDefault="00F83D34" w:rsidP="00806F7A">
      <w:pPr>
        <w:spacing w:after="0" w:line="240" w:lineRule="auto"/>
        <w:jc w:val="both"/>
        <w:rPr>
          <w:rFonts w:ascii="Verdana" w:eastAsia="Calibri" w:hAnsi="Verdana"/>
          <w:sz w:val="28"/>
          <w:szCs w:val="28"/>
        </w:rPr>
      </w:pPr>
      <w:r>
        <w:rPr>
          <w:rFonts w:ascii="Verdana" w:eastAsia="Calibri" w:hAnsi="Verdana"/>
          <w:sz w:val="28"/>
          <w:szCs w:val="28"/>
        </w:rPr>
        <w:t xml:space="preserve">                   </w:t>
      </w:r>
      <w:r w:rsidR="00806F7A">
        <w:rPr>
          <w:rFonts w:ascii="Verdana" w:eastAsia="Calibri" w:hAnsi="Verdana"/>
          <w:sz w:val="28"/>
          <w:szCs w:val="28"/>
        </w:rPr>
        <w:t xml:space="preserve"> </w:t>
      </w:r>
      <w:r w:rsidR="00E72264">
        <w:rPr>
          <w:rFonts w:ascii="Verdana" w:eastAsia="Calibri" w:hAnsi="Verdana"/>
          <w:sz w:val="28"/>
          <w:szCs w:val="28"/>
        </w:rPr>
        <w:t xml:space="preserve"> </w:t>
      </w:r>
      <w:r w:rsidR="00443783" w:rsidRPr="00443783">
        <w:rPr>
          <w:rFonts w:ascii="Verdana" w:eastAsia="Calibri" w:hAnsi="Verdana"/>
          <w:sz w:val="28"/>
          <w:szCs w:val="28"/>
        </w:rPr>
        <w:t xml:space="preserve">Nota aclaratoria </w:t>
      </w:r>
    </w:p>
    <w:p w:rsidR="00443783" w:rsidRPr="00443783" w:rsidRDefault="00443783" w:rsidP="00443783">
      <w:pPr>
        <w:spacing w:after="0" w:line="240" w:lineRule="auto"/>
        <w:ind w:left="2160"/>
        <w:contextualSpacing/>
        <w:jc w:val="both"/>
        <w:rPr>
          <w:rFonts w:ascii="Verdana" w:eastAsia="Calibri" w:hAnsi="Verdana"/>
          <w:sz w:val="36"/>
          <w:szCs w:val="36"/>
        </w:rPr>
      </w:pPr>
    </w:p>
    <w:p w:rsidR="00443783" w:rsidRPr="00443783" w:rsidRDefault="00443783" w:rsidP="00443783">
      <w:pPr>
        <w:spacing w:after="0" w:line="240" w:lineRule="auto"/>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156C76" w:rsidRDefault="00156C76" w:rsidP="00156C76">
      <w:pPr>
        <w:spacing w:after="0" w:line="240" w:lineRule="auto"/>
        <w:rPr>
          <w:rFonts w:ascii="Verdana" w:eastAsia="Calibri" w:hAnsi="Verdana"/>
          <w:b/>
          <w:sz w:val="28"/>
          <w:szCs w:val="28"/>
        </w:rPr>
      </w:pPr>
    </w:p>
    <w:p w:rsidR="0001176F" w:rsidRDefault="0001176F" w:rsidP="00156C76">
      <w:pPr>
        <w:spacing w:after="0" w:line="240" w:lineRule="auto"/>
        <w:rPr>
          <w:rFonts w:ascii="Verdana" w:eastAsia="Calibri" w:hAnsi="Verdana"/>
          <w:b/>
          <w:sz w:val="28"/>
          <w:szCs w:val="28"/>
        </w:rPr>
      </w:pPr>
    </w:p>
    <w:p w:rsidR="0001176F" w:rsidRDefault="0001176F" w:rsidP="00156C76">
      <w:pPr>
        <w:spacing w:after="0" w:line="240" w:lineRule="auto"/>
        <w:rPr>
          <w:rFonts w:ascii="Verdana" w:eastAsia="Calibri" w:hAnsi="Verdana"/>
          <w:b/>
          <w:sz w:val="28"/>
          <w:szCs w:val="28"/>
        </w:rPr>
      </w:pPr>
    </w:p>
    <w:p w:rsidR="00443783" w:rsidRPr="00443783" w:rsidRDefault="00443783" w:rsidP="00156C76">
      <w:pPr>
        <w:spacing w:after="0" w:line="240" w:lineRule="auto"/>
        <w:jc w:val="center"/>
        <w:rPr>
          <w:rFonts w:ascii="Verdana" w:eastAsia="Calibri" w:hAnsi="Verdana"/>
          <w:b/>
          <w:sz w:val="28"/>
          <w:szCs w:val="28"/>
        </w:rPr>
      </w:pPr>
      <w:r w:rsidRPr="00443783">
        <w:rPr>
          <w:rFonts w:ascii="Verdana" w:eastAsia="Calibri" w:hAnsi="Verdana"/>
          <w:b/>
          <w:sz w:val="28"/>
          <w:szCs w:val="28"/>
        </w:rPr>
        <w:t>GENERALIDADES</w:t>
      </w:r>
    </w:p>
    <w:p w:rsidR="00443783" w:rsidRDefault="00443783" w:rsidP="00DB3197">
      <w:pPr>
        <w:spacing w:after="0" w:line="240" w:lineRule="auto"/>
        <w:rPr>
          <w:rFonts w:ascii="Verdana" w:eastAsia="Calibri" w:hAnsi="Verdana"/>
          <w:b/>
          <w:sz w:val="28"/>
          <w:szCs w:val="28"/>
        </w:rPr>
      </w:pPr>
    </w:p>
    <w:p w:rsidR="00C67CF2" w:rsidRPr="00443783" w:rsidRDefault="00C67CF2" w:rsidP="00DB3197">
      <w:pPr>
        <w:spacing w:after="0" w:line="240" w:lineRule="auto"/>
        <w:rPr>
          <w:rFonts w:ascii="Verdana" w:eastAsia="Calibri" w:hAnsi="Verdana"/>
          <w:b/>
          <w:sz w:val="28"/>
          <w:szCs w:val="28"/>
        </w:rPr>
      </w:pPr>
    </w:p>
    <w:p w:rsidR="00443783" w:rsidRPr="00443783" w:rsidRDefault="00443783" w:rsidP="00443783">
      <w:pPr>
        <w:numPr>
          <w:ilvl w:val="1"/>
          <w:numId w:val="35"/>
        </w:numPr>
        <w:spacing w:after="0" w:line="240" w:lineRule="auto"/>
        <w:contextualSpacing/>
        <w:jc w:val="both"/>
        <w:rPr>
          <w:rFonts w:ascii="Verdana" w:eastAsia="Calibri" w:hAnsi="Verdana"/>
          <w:b/>
          <w:sz w:val="28"/>
          <w:szCs w:val="28"/>
        </w:rPr>
      </w:pPr>
      <w:r w:rsidRPr="00443783">
        <w:rPr>
          <w:rFonts w:ascii="Verdana" w:eastAsia="Calibri" w:hAnsi="Verdana"/>
          <w:b/>
          <w:sz w:val="28"/>
          <w:szCs w:val="28"/>
        </w:rPr>
        <w:t xml:space="preserve">Responsable del Proceso: </w:t>
      </w:r>
    </w:p>
    <w:p w:rsidR="00443783" w:rsidRPr="00443783" w:rsidRDefault="00443783" w:rsidP="00443783">
      <w:pPr>
        <w:spacing w:after="0" w:line="240" w:lineRule="auto"/>
        <w:ind w:left="1440"/>
        <w:contextualSpacing/>
        <w:jc w:val="both"/>
        <w:rPr>
          <w:rFonts w:ascii="Verdana" w:eastAsia="Calibri" w:hAnsi="Verdana"/>
          <w:sz w:val="22"/>
          <w:szCs w:val="22"/>
        </w:rPr>
      </w:pPr>
    </w:p>
    <w:p w:rsidR="00443783" w:rsidRPr="00C67CF2" w:rsidRDefault="00443783" w:rsidP="00C67CF2">
      <w:pPr>
        <w:pStyle w:val="Prrafodelista"/>
        <w:numPr>
          <w:ilvl w:val="0"/>
          <w:numId w:val="47"/>
        </w:numPr>
        <w:spacing w:after="0" w:line="240" w:lineRule="auto"/>
        <w:jc w:val="both"/>
        <w:rPr>
          <w:rFonts w:ascii="Verdana" w:eastAsia="Calibri" w:hAnsi="Verdana"/>
          <w:b/>
          <w:sz w:val="22"/>
          <w:szCs w:val="22"/>
        </w:rPr>
      </w:pPr>
      <w:r w:rsidRPr="00C67CF2">
        <w:rPr>
          <w:rFonts w:ascii="Verdana" w:eastAsia="Calibri" w:hAnsi="Verdana"/>
          <w:b/>
          <w:sz w:val="22"/>
          <w:szCs w:val="22"/>
        </w:rPr>
        <w:t>Unidad Operativa de Compras y Contrataciones</w:t>
      </w:r>
    </w:p>
    <w:p w:rsidR="00443783" w:rsidRPr="00443783" w:rsidRDefault="00443783" w:rsidP="00443783">
      <w:pPr>
        <w:spacing w:after="0" w:line="240" w:lineRule="auto"/>
        <w:ind w:left="1068"/>
        <w:contextualSpacing/>
        <w:jc w:val="both"/>
        <w:rPr>
          <w:rFonts w:ascii="Verdana" w:eastAsia="Calibri" w:hAnsi="Verdana"/>
          <w:sz w:val="22"/>
          <w:szCs w:val="22"/>
          <w:lang w:val="en-US"/>
        </w:rPr>
      </w:pPr>
      <w:r w:rsidRPr="00443783">
        <w:rPr>
          <w:rFonts w:ascii="Verdana" w:eastAsia="Calibri" w:hAnsi="Verdana"/>
          <w:sz w:val="22"/>
          <w:szCs w:val="22"/>
        </w:rPr>
        <w:t xml:space="preserve"> </w:t>
      </w:r>
      <w:r w:rsidRPr="00443783">
        <w:rPr>
          <w:rFonts w:ascii="Verdana" w:eastAsia="Calibri" w:hAnsi="Verdana"/>
          <w:sz w:val="22"/>
          <w:szCs w:val="22"/>
        </w:rPr>
        <w:tab/>
      </w:r>
      <w:r w:rsidRPr="00A17995">
        <w:rPr>
          <w:rFonts w:ascii="Verdana" w:eastAsia="Calibri" w:hAnsi="Verdana"/>
          <w:sz w:val="22"/>
          <w:szCs w:val="22"/>
          <w:lang w:val="en-US"/>
        </w:rPr>
        <w:t>Tel</w:t>
      </w:r>
      <w:r w:rsidR="00806F7A" w:rsidRPr="00A17995">
        <w:rPr>
          <w:rFonts w:ascii="Verdana" w:eastAsia="Calibri" w:hAnsi="Verdana"/>
          <w:sz w:val="22"/>
          <w:szCs w:val="22"/>
          <w:lang w:val="en-US"/>
        </w:rPr>
        <w:t xml:space="preserve">.: </w:t>
      </w:r>
      <w:r w:rsidR="00806F7A" w:rsidRPr="00C00BB5">
        <w:rPr>
          <w:rFonts w:ascii="Verdana" w:eastAsia="Calibri" w:hAnsi="Verdana"/>
          <w:sz w:val="22"/>
          <w:szCs w:val="22"/>
          <w:lang w:val="en-US"/>
        </w:rPr>
        <w:t>809–565–2811 E</w:t>
      </w:r>
      <w:r w:rsidR="00806F7A">
        <w:rPr>
          <w:rFonts w:ascii="Verdana" w:eastAsia="Calibri" w:hAnsi="Verdana"/>
          <w:sz w:val="22"/>
          <w:szCs w:val="22"/>
          <w:lang w:val="en-US"/>
        </w:rPr>
        <w:t xml:space="preserve">xt. 2906 </w:t>
      </w:r>
    </w:p>
    <w:p w:rsidR="00443783" w:rsidRPr="00443783" w:rsidRDefault="00443783" w:rsidP="00443783">
      <w:pPr>
        <w:spacing w:after="0" w:line="240" w:lineRule="auto"/>
        <w:ind w:left="1068" w:firstLine="348"/>
        <w:contextualSpacing/>
        <w:jc w:val="both"/>
        <w:rPr>
          <w:rFonts w:ascii="Verdana" w:eastAsia="Calibri" w:hAnsi="Verdana"/>
          <w:sz w:val="22"/>
          <w:szCs w:val="22"/>
          <w:lang w:val="en-US"/>
        </w:rPr>
      </w:pPr>
      <w:r w:rsidRPr="00443783">
        <w:rPr>
          <w:rFonts w:ascii="Verdana" w:eastAsia="Calibri" w:hAnsi="Verdana"/>
          <w:sz w:val="22"/>
          <w:szCs w:val="22"/>
          <w:lang w:val="en-US"/>
        </w:rPr>
        <w:t>Fax: 809-683-5540</w:t>
      </w:r>
    </w:p>
    <w:p w:rsidR="00443783" w:rsidRDefault="00443783" w:rsidP="00443783">
      <w:pPr>
        <w:spacing w:after="0" w:line="240" w:lineRule="auto"/>
        <w:ind w:left="1440"/>
        <w:contextualSpacing/>
        <w:jc w:val="both"/>
        <w:rPr>
          <w:rStyle w:val="Hipervnculo"/>
          <w:rFonts w:ascii="Trebuchet MS" w:eastAsia="Calibri" w:hAnsi="Trebuchet MS" w:cs="Times New Roman"/>
          <w:sz w:val="22"/>
          <w:szCs w:val="22"/>
          <w:lang w:val="en-US" w:eastAsia="es-ES"/>
        </w:rPr>
      </w:pPr>
      <w:r w:rsidRPr="00443783">
        <w:rPr>
          <w:rFonts w:ascii="Verdana" w:eastAsia="Calibri" w:hAnsi="Verdana"/>
          <w:sz w:val="22"/>
          <w:szCs w:val="22"/>
          <w:lang w:val="en-US"/>
        </w:rPr>
        <w:t>Mail</w:t>
      </w:r>
      <w:r w:rsidRPr="00443783">
        <w:rPr>
          <w:b/>
          <w:lang w:val="en-US"/>
        </w:rPr>
        <w:t xml:space="preserve">: </w:t>
      </w:r>
      <w:r w:rsidR="00806F7A">
        <w:rPr>
          <w:b/>
          <w:lang w:val="en-US"/>
        </w:rPr>
        <w:t xml:space="preserve"> </w:t>
      </w:r>
      <w:hyperlink r:id="rId10" w:history="1">
        <w:r w:rsidR="00091847" w:rsidRPr="00C67CF2">
          <w:rPr>
            <w:rStyle w:val="Hipervnculo"/>
            <w:rFonts w:ascii="Trebuchet MS" w:eastAsia="Calibri" w:hAnsi="Trebuchet MS" w:cs="Times New Roman"/>
            <w:b/>
            <w:sz w:val="22"/>
            <w:szCs w:val="22"/>
            <w:lang w:val="en-US" w:eastAsia="es-ES"/>
          </w:rPr>
          <w:t>compras@mopc.gob.do</w:t>
        </w:r>
      </w:hyperlink>
    </w:p>
    <w:p w:rsidR="00C67CF2" w:rsidRDefault="00C67CF2" w:rsidP="00443783">
      <w:pPr>
        <w:spacing w:after="0" w:line="240" w:lineRule="auto"/>
        <w:ind w:left="1440"/>
        <w:contextualSpacing/>
        <w:jc w:val="both"/>
        <w:rPr>
          <w:rStyle w:val="Hipervnculo"/>
          <w:rFonts w:ascii="Trebuchet MS" w:eastAsia="Calibri" w:hAnsi="Trebuchet MS" w:cs="Times New Roman"/>
          <w:sz w:val="22"/>
          <w:szCs w:val="22"/>
          <w:lang w:val="en-US" w:eastAsia="es-ES"/>
        </w:rPr>
      </w:pPr>
    </w:p>
    <w:p w:rsidR="00C67CF2" w:rsidRPr="00443783" w:rsidRDefault="00C67CF2" w:rsidP="00443783">
      <w:pPr>
        <w:spacing w:after="0" w:line="240" w:lineRule="auto"/>
        <w:ind w:left="1440"/>
        <w:contextualSpacing/>
        <w:jc w:val="both"/>
        <w:rPr>
          <w:rFonts w:ascii="Verdana" w:hAnsi="Verdana"/>
          <w:b/>
          <w:sz w:val="22"/>
          <w:szCs w:val="22"/>
          <w:lang w:val="en-US"/>
        </w:rPr>
      </w:pPr>
    </w:p>
    <w:p w:rsidR="00C67CF2" w:rsidRPr="00511FC7" w:rsidRDefault="00C67CF2" w:rsidP="00C67CF2">
      <w:pPr>
        <w:pStyle w:val="Prrafodelista"/>
        <w:keepNext/>
        <w:numPr>
          <w:ilvl w:val="0"/>
          <w:numId w:val="47"/>
        </w:numPr>
        <w:tabs>
          <w:tab w:val="left" w:pos="426"/>
        </w:tabs>
        <w:autoSpaceDE w:val="0"/>
        <w:autoSpaceDN w:val="0"/>
        <w:adjustRightInd w:val="0"/>
        <w:spacing w:after="0" w:line="240" w:lineRule="auto"/>
        <w:jc w:val="both"/>
        <w:outlineLvl w:val="2"/>
        <w:rPr>
          <w:rFonts w:ascii="Verdana" w:eastAsia="Calibri" w:hAnsi="Verdana"/>
          <w:b/>
          <w:sz w:val="22"/>
          <w:szCs w:val="22"/>
        </w:rPr>
      </w:pPr>
      <w:bookmarkStart w:id="0" w:name="_Toc427236518"/>
      <w:r w:rsidRPr="00511FC7">
        <w:rPr>
          <w:rFonts w:ascii="Verdana" w:eastAsia="Calibri" w:hAnsi="Verdana"/>
          <w:b/>
          <w:sz w:val="22"/>
          <w:szCs w:val="22"/>
        </w:rPr>
        <w:t>Comisión de Veeduría</w:t>
      </w:r>
      <w:bookmarkEnd w:id="0"/>
    </w:p>
    <w:p w:rsidR="00C67CF2" w:rsidRPr="00511FC7" w:rsidRDefault="00C67CF2" w:rsidP="00C67CF2">
      <w:pPr>
        <w:spacing w:after="0" w:line="240" w:lineRule="auto"/>
        <w:jc w:val="both"/>
        <w:rPr>
          <w:rFonts w:ascii="Arial Narrow" w:eastAsia="Times New Roman" w:hAnsi="Arial Narrow"/>
          <w:sz w:val="24"/>
          <w:szCs w:val="24"/>
          <w:lang w:eastAsia="es-ES"/>
        </w:rPr>
      </w:pPr>
    </w:p>
    <w:p w:rsidR="00C67CF2" w:rsidRPr="00511FC7" w:rsidRDefault="00C67CF2" w:rsidP="00C67CF2">
      <w:pPr>
        <w:spacing w:after="0" w:line="240" w:lineRule="auto"/>
        <w:jc w:val="both"/>
        <w:rPr>
          <w:rFonts w:ascii="Verdana" w:eastAsia="Times New Roman" w:hAnsi="Verdana"/>
          <w:sz w:val="22"/>
          <w:szCs w:val="22"/>
          <w:lang w:val="es-DO" w:eastAsia="es-ES"/>
        </w:rPr>
      </w:pPr>
      <w:r w:rsidRPr="00511FC7">
        <w:rPr>
          <w:rFonts w:ascii="Verdana" w:eastAsia="Times New Roman" w:hAnsi="Verdana"/>
          <w:sz w:val="22"/>
          <w:szCs w:val="22"/>
          <w:lang w:val="es-DO" w:eastAsia="es-ES"/>
        </w:rPr>
        <w:t>Las Veedurías son el mecanismo de control social, que de manera más concreta, acerca a la comunidad al ejercicio y desempeño de la gestión pública y la función administrativa.</w:t>
      </w:r>
    </w:p>
    <w:p w:rsidR="00C67CF2" w:rsidRPr="00511FC7" w:rsidRDefault="00C67CF2" w:rsidP="00C67CF2">
      <w:pPr>
        <w:spacing w:after="0" w:line="240" w:lineRule="auto"/>
        <w:jc w:val="both"/>
        <w:rPr>
          <w:rFonts w:ascii="Verdana" w:eastAsia="Times New Roman" w:hAnsi="Verdana"/>
          <w:sz w:val="22"/>
          <w:szCs w:val="22"/>
          <w:lang w:val="es-DO" w:eastAsia="es-ES"/>
        </w:rPr>
      </w:pPr>
    </w:p>
    <w:p w:rsidR="00C67CF2" w:rsidRPr="00511FC7" w:rsidRDefault="00C67CF2" w:rsidP="00C67CF2">
      <w:pPr>
        <w:spacing w:after="0" w:line="240" w:lineRule="auto"/>
        <w:jc w:val="both"/>
        <w:rPr>
          <w:rFonts w:ascii="Verdana" w:eastAsia="Times New Roman" w:hAnsi="Verdana"/>
          <w:sz w:val="22"/>
          <w:szCs w:val="22"/>
          <w:lang w:val="es-DO" w:eastAsia="es-ES"/>
        </w:rPr>
      </w:pPr>
      <w:r w:rsidRPr="00511FC7">
        <w:rPr>
          <w:rFonts w:ascii="Verdana" w:eastAsia="Times New Roman" w:hAnsi="Verdana"/>
          <w:sz w:val="22"/>
          <w:szCs w:val="22"/>
          <w:lang w:val="es-DO" w:eastAsia="es-ES"/>
        </w:rPr>
        <w:t>Los interesados podrán contactar a la Comisión de Veeduría del Ministerio de Obras Públicas y Comunicaciones a través de los siguientes datos:</w:t>
      </w:r>
    </w:p>
    <w:p w:rsidR="00C67CF2" w:rsidRPr="00511FC7" w:rsidRDefault="00C67CF2" w:rsidP="00C67CF2">
      <w:pPr>
        <w:spacing w:after="0" w:line="240" w:lineRule="auto"/>
        <w:jc w:val="both"/>
        <w:rPr>
          <w:rFonts w:ascii="Arial Narrow" w:eastAsia="Times New Roman" w:hAnsi="Arial Narrow"/>
          <w:sz w:val="24"/>
          <w:szCs w:val="24"/>
          <w:lang w:eastAsia="es-ES"/>
        </w:rPr>
      </w:pPr>
    </w:p>
    <w:p w:rsidR="00C67CF2" w:rsidRPr="00511FC7" w:rsidRDefault="00C67CF2" w:rsidP="00C67CF2">
      <w:pPr>
        <w:spacing w:after="0" w:line="240" w:lineRule="auto"/>
        <w:ind w:left="1416"/>
        <w:rPr>
          <w:rFonts w:ascii="Arial Narrow" w:eastAsia="Times New Roman" w:hAnsi="Arial Narrow"/>
          <w:b/>
          <w:sz w:val="24"/>
          <w:szCs w:val="24"/>
          <w:lang w:eastAsia="es-ES"/>
        </w:rPr>
      </w:pPr>
      <w:r w:rsidRPr="00511FC7">
        <w:rPr>
          <w:rFonts w:ascii="Arial Narrow" w:eastAsia="Times New Roman" w:hAnsi="Arial Narrow"/>
          <w:b/>
          <w:sz w:val="24"/>
          <w:szCs w:val="24"/>
          <w:lang w:eastAsia="es-ES"/>
        </w:rPr>
        <w:t xml:space="preserve">COMISIÓN DE VEEDURÍA </w:t>
      </w:r>
    </w:p>
    <w:p w:rsidR="00C67CF2" w:rsidRPr="00511FC7" w:rsidRDefault="00C67CF2" w:rsidP="00C67CF2">
      <w:pPr>
        <w:spacing w:after="0" w:line="240" w:lineRule="auto"/>
        <w:ind w:left="1416"/>
        <w:rPr>
          <w:rFonts w:ascii="Verdana" w:eastAsia="Times New Roman" w:hAnsi="Verdana"/>
          <w:sz w:val="22"/>
          <w:szCs w:val="22"/>
          <w:lang w:val="es-DO" w:eastAsia="es-ES"/>
        </w:rPr>
      </w:pPr>
      <w:r w:rsidRPr="00511FC7">
        <w:rPr>
          <w:rFonts w:ascii="Verdana" w:eastAsia="Times New Roman" w:hAnsi="Verdana"/>
          <w:sz w:val="22"/>
          <w:szCs w:val="22"/>
          <w:lang w:val="es-DO" w:eastAsia="es-ES"/>
        </w:rPr>
        <w:t>MINISTERIO DE OBRAS PÚBLICAS Y COMUNICACIONES</w:t>
      </w:r>
    </w:p>
    <w:p w:rsidR="00C67CF2" w:rsidRPr="00511FC7" w:rsidRDefault="00C67CF2" w:rsidP="00C67CF2">
      <w:pPr>
        <w:spacing w:after="0" w:line="240" w:lineRule="auto"/>
        <w:ind w:left="1416"/>
        <w:rPr>
          <w:rFonts w:ascii="Verdana" w:eastAsia="Times New Roman" w:hAnsi="Verdana"/>
          <w:sz w:val="22"/>
          <w:szCs w:val="22"/>
          <w:lang w:val="es-DO" w:eastAsia="es-ES"/>
        </w:rPr>
      </w:pPr>
    </w:p>
    <w:p w:rsidR="00C67CF2" w:rsidRPr="00511FC7" w:rsidRDefault="00C67CF2" w:rsidP="00C67CF2">
      <w:pPr>
        <w:spacing w:after="0" w:line="240" w:lineRule="auto"/>
        <w:ind w:left="1416"/>
        <w:rPr>
          <w:rFonts w:ascii="Verdana" w:eastAsia="Times New Roman" w:hAnsi="Verdana"/>
          <w:sz w:val="22"/>
          <w:szCs w:val="22"/>
          <w:lang w:val="es-DO" w:eastAsia="es-ES"/>
        </w:rPr>
      </w:pPr>
      <w:r w:rsidRPr="00511FC7">
        <w:rPr>
          <w:rFonts w:ascii="Verdana" w:eastAsia="Times New Roman" w:hAnsi="Verdana"/>
          <w:b/>
          <w:sz w:val="22"/>
          <w:szCs w:val="22"/>
          <w:lang w:val="es-DO" w:eastAsia="es-ES"/>
        </w:rPr>
        <w:t>Nombre de contacto:</w:t>
      </w:r>
      <w:r w:rsidRPr="00511FC7">
        <w:rPr>
          <w:rFonts w:ascii="Verdana" w:eastAsia="Times New Roman" w:hAnsi="Verdana"/>
          <w:sz w:val="22"/>
          <w:szCs w:val="22"/>
          <w:lang w:val="es-DO" w:eastAsia="es-ES"/>
        </w:rPr>
        <w:t xml:space="preserve"> Lic. Manuel Estrella, Coordinador</w:t>
      </w:r>
    </w:p>
    <w:p w:rsidR="00C67CF2" w:rsidRPr="00511FC7" w:rsidRDefault="00C67CF2" w:rsidP="00C67CF2">
      <w:pPr>
        <w:spacing w:after="0" w:line="240" w:lineRule="auto"/>
        <w:ind w:left="1416"/>
        <w:rPr>
          <w:rFonts w:ascii="Verdana" w:eastAsia="Times New Roman" w:hAnsi="Verdana"/>
          <w:sz w:val="22"/>
          <w:szCs w:val="22"/>
          <w:lang w:val="es-DO" w:eastAsia="es-ES"/>
        </w:rPr>
      </w:pPr>
      <w:r w:rsidRPr="00511FC7">
        <w:rPr>
          <w:rFonts w:ascii="Verdana" w:eastAsia="Times New Roman" w:hAnsi="Verdana"/>
          <w:sz w:val="22"/>
          <w:szCs w:val="22"/>
          <w:lang w:val="es-DO" w:eastAsia="es-ES"/>
        </w:rPr>
        <w:t>Teléfono: (829) 760-6191</w:t>
      </w:r>
    </w:p>
    <w:p w:rsidR="00C67CF2" w:rsidRPr="00C67CF2" w:rsidRDefault="00C67CF2" w:rsidP="00C67CF2">
      <w:pPr>
        <w:spacing w:after="0" w:line="240" w:lineRule="auto"/>
        <w:ind w:left="1416"/>
        <w:rPr>
          <w:rFonts w:ascii="Verdana" w:eastAsia="Times New Roman" w:hAnsi="Verdana"/>
          <w:sz w:val="22"/>
          <w:szCs w:val="22"/>
          <w:lang w:val="es-DO" w:eastAsia="es-ES"/>
        </w:rPr>
      </w:pPr>
      <w:r w:rsidRPr="00511FC7">
        <w:rPr>
          <w:rFonts w:ascii="Verdana" w:eastAsia="Times New Roman" w:hAnsi="Verdana"/>
          <w:sz w:val="22"/>
          <w:szCs w:val="22"/>
          <w:lang w:val="es-DO" w:eastAsia="es-ES"/>
        </w:rPr>
        <w:t xml:space="preserve">Correo electrónico: </w:t>
      </w:r>
      <w:r w:rsidRPr="00FD66E7">
        <w:rPr>
          <w:rStyle w:val="Hipervnculo"/>
          <w:rFonts w:ascii="Trebuchet MS" w:eastAsia="Calibri" w:hAnsi="Trebuchet MS" w:cs="Times New Roman"/>
          <w:b/>
          <w:sz w:val="22"/>
          <w:szCs w:val="22"/>
          <w:lang w:val="es-DO" w:eastAsia="es-ES"/>
        </w:rPr>
        <w:t>cvc@mopc.gob.do</w:t>
      </w:r>
    </w:p>
    <w:p w:rsidR="00C67CF2" w:rsidRPr="00C67CF2" w:rsidRDefault="00C67CF2" w:rsidP="00C67CF2">
      <w:pPr>
        <w:spacing w:after="0" w:line="240" w:lineRule="auto"/>
        <w:rPr>
          <w:rFonts w:ascii="Times New Roman" w:eastAsia="Times New Roman" w:hAnsi="Times New Roman" w:cs="Times New Roman"/>
          <w:sz w:val="24"/>
          <w:szCs w:val="24"/>
          <w:lang w:eastAsia="es-ES"/>
        </w:rPr>
      </w:pPr>
    </w:p>
    <w:p w:rsidR="00443783" w:rsidRDefault="00443783" w:rsidP="00443783">
      <w:pPr>
        <w:spacing w:after="0" w:line="240" w:lineRule="auto"/>
        <w:ind w:left="-567"/>
        <w:jc w:val="center"/>
        <w:rPr>
          <w:rFonts w:ascii="Verdana" w:eastAsia="Calibri" w:hAnsi="Verdana"/>
          <w:b/>
          <w:sz w:val="22"/>
          <w:szCs w:val="22"/>
        </w:rPr>
      </w:pPr>
    </w:p>
    <w:p w:rsidR="00C67CF2" w:rsidRPr="00C67CF2" w:rsidRDefault="00C67CF2" w:rsidP="00443783">
      <w:pPr>
        <w:spacing w:after="0" w:line="240" w:lineRule="auto"/>
        <w:ind w:left="-567"/>
        <w:jc w:val="center"/>
        <w:rPr>
          <w:rFonts w:ascii="Verdana" w:eastAsia="Calibri" w:hAnsi="Verdana"/>
          <w:b/>
          <w:sz w:val="22"/>
          <w:szCs w:val="22"/>
        </w:rPr>
      </w:pPr>
    </w:p>
    <w:p w:rsidR="00443783" w:rsidRPr="004B309A" w:rsidRDefault="00443783" w:rsidP="00443783">
      <w:pPr>
        <w:numPr>
          <w:ilvl w:val="1"/>
          <w:numId w:val="35"/>
        </w:numPr>
        <w:autoSpaceDE w:val="0"/>
        <w:autoSpaceDN w:val="0"/>
        <w:adjustRightInd w:val="0"/>
        <w:spacing w:after="0" w:line="240" w:lineRule="auto"/>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Objetivos:</w:t>
      </w:r>
    </w:p>
    <w:p w:rsidR="004B309A" w:rsidRPr="004B309A" w:rsidRDefault="004B309A" w:rsidP="004B309A">
      <w:pPr>
        <w:spacing w:after="0" w:line="240" w:lineRule="auto"/>
        <w:ind w:left="153"/>
        <w:contextualSpacing/>
        <w:jc w:val="both"/>
        <w:rPr>
          <w:rFonts w:ascii="Verdana" w:eastAsia="Times New Roman" w:hAnsi="Verdana"/>
          <w:sz w:val="22"/>
          <w:szCs w:val="22"/>
          <w:lang w:val="es-DO" w:eastAsia="es-ES"/>
        </w:rPr>
      </w:pPr>
    </w:p>
    <w:p w:rsidR="001E33F9" w:rsidRPr="001E33F9" w:rsidRDefault="001E33F9" w:rsidP="001E33F9">
      <w:pPr>
        <w:spacing w:after="0" w:line="240" w:lineRule="auto"/>
        <w:ind w:left="153"/>
        <w:contextualSpacing/>
        <w:jc w:val="both"/>
        <w:rPr>
          <w:rFonts w:ascii="Verdana" w:eastAsia="Times New Roman" w:hAnsi="Verdana"/>
          <w:sz w:val="22"/>
          <w:szCs w:val="22"/>
          <w:lang w:val="es-DO" w:eastAsia="es-ES"/>
        </w:rPr>
      </w:pPr>
    </w:p>
    <w:p w:rsidR="00C67CF2" w:rsidRDefault="00057DA7" w:rsidP="004B309A">
      <w:pPr>
        <w:spacing w:after="0" w:line="240" w:lineRule="auto"/>
        <w:ind w:left="153"/>
        <w:contextualSpacing/>
        <w:jc w:val="both"/>
        <w:rPr>
          <w:rFonts w:ascii="Verdana" w:eastAsia="Times New Roman" w:hAnsi="Verdana"/>
          <w:sz w:val="22"/>
          <w:szCs w:val="22"/>
          <w:lang w:val="es-DO" w:eastAsia="es-ES"/>
        </w:rPr>
      </w:pPr>
      <w:r>
        <w:rPr>
          <w:rFonts w:ascii="Verdana" w:eastAsia="Times New Roman" w:hAnsi="Verdana"/>
          <w:sz w:val="22"/>
          <w:szCs w:val="22"/>
          <w:lang w:val="es-DO" w:eastAsia="es-ES"/>
        </w:rPr>
        <w:t>Adquisición de L</w:t>
      </w:r>
      <w:r w:rsidRPr="00057DA7">
        <w:rPr>
          <w:rFonts w:ascii="Verdana" w:eastAsia="Times New Roman" w:hAnsi="Verdana"/>
          <w:sz w:val="22"/>
          <w:szCs w:val="22"/>
          <w:lang w:val="es-DO" w:eastAsia="es-ES"/>
        </w:rPr>
        <w:t>ubricantes para ser utilizados en la flotilla vehicular del MOPC</w:t>
      </w:r>
    </w:p>
    <w:p w:rsidR="00057DA7" w:rsidRPr="00443783" w:rsidRDefault="00057DA7" w:rsidP="004B309A">
      <w:pPr>
        <w:spacing w:after="0" w:line="240" w:lineRule="auto"/>
        <w:ind w:left="153"/>
        <w:contextualSpacing/>
        <w:jc w:val="both"/>
        <w:rPr>
          <w:rFonts w:ascii="Verdana" w:eastAsia="Calibri" w:hAnsi="Verdana"/>
          <w:sz w:val="28"/>
          <w:szCs w:val="28"/>
          <w:lang w:val="es-DO"/>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Alcance:</w:t>
      </w:r>
    </w:p>
    <w:p w:rsidR="00443783" w:rsidRPr="00443783" w:rsidRDefault="00443783" w:rsidP="00443783">
      <w:pPr>
        <w:spacing w:after="0" w:line="240" w:lineRule="auto"/>
        <w:jc w:val="both"/>
        <w:rPr>
          <w:rFonts w:ascii="Verdana" w:eastAsia="Times New Roman" w:hAnsi="Verdana"/>
          <w:b/>
          <w:sz w:val="22"/>
          <w:szCs w:val="22"/>
          <w:lang w:val="es-DO" w:eastAsia="es-ES"/>
        </w:rPr>
      </w:pPr>
    </w:p>
    <w:p w:rsidR="00765AA5" w:rsidRDefault="00443783" w:rsidP="00DB3197">
      <w:pPr>
        <w:spacing w:after="0" w:line="240" w:lineRule="auto"/>
        <w:ind w:left="708"/>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Procedimiento de selección Comparación de Precios en función de los umbrales establecidos</w:t>
      </w:r>
      <w:r w:rsidR="00091847">
        <w:rPr>
          <w:rFonts w:ascii="Verdana" w:eastAsia="Times New Roman" w:hAnsi="Verdana"/>
          <w:sz w:val="22"/>
          <w:szCs w:val="22"/>
          <w:lang w:val="es-DO" w:eastAsia="es-ES"/>
        </w:rPr>
        <w:t xml:space="preserve"> en el año 201</w:t>
      </w:r>
      <w:r w:rsidR="00B96A14">
        <w:rPr>
          <w:rFonts w:ascii="Verdana" w:eastAsia="Times New Roman" w:hAnsi="Verdana"/>
          <w:sz w:val="22"/>
          <w:szCs w:val="22"/>
          <w:lang w:val="es-DO" w:eastAsia="es-ES"/>
        </w:rPr>
        <w:t>5</w:t>
      </w:r>
      <w:r w:rsidRPr="00443783">
        <w:rPr>
          <w:rFonts w:ascii="Verdana" w:eastAsia="Times New Roman" w:hAnsi="Verdana"/>
          <w:sz w:val="22"/>
          <w:szCs w:val="22"/>
          <w:lang w:val="es-DO" w:eastAsia="es-ES"/>
        </w:rPr>
        <w:t xml:space="preserve"> por la Dirección General de Compras y Contrataciones como órgano rector del Sistema.</w:t>
      </w:r>
    </w:p>
    <w:p w:rsidR="0001176F" w:rsidRDefault="0001176F" w:rsidP="0001176F">
      <w:pPr>
        <w:spacing w:after="0" w:line="240" w:lineRule="auto"/>
        <w:contextualSpacing/>
        <w:jc w:val="both"/>
        <w:rPr>
          <w:rFonts w:ascii="Verdana" w:eastAsia="Calibri" w:hAnsi="Verdana"/>
          <w:b/>
          <w:sz w:val="22"/>
          <w:szCs w:val="22"/>
        </w:rPr>
      </w:pPr>
    </w:p>
    <w:p w:rsidR="00057DA7" w:rsidRDefault="00057DA7" w:rsidP="0001176F">
      <w:pPr>
        <w:spacing w:after="0" w:line="240" w:lineRule="auto"/>
        <w:contextualSpacing/>
        <w:jc w:val="both"/>
        <w:rPr>
          <w:rFonts w:ascii="Verdana" w:eastAsia="Calibri" w:hAnsi="Verdana"/>
          <w:b/>
          <w:sz w:val="22"/>
          <w:szCs w:val="22"/>
        </w:rPr>
      </w:pPr>
    </w:p>
    <w:p w:rsidR="00057DA7" w:rsidRDefault="00057DA7" w:rsidP="0001176F">
      <w:pPr>
        <w:spacing w:after="0" w:line="240" w:lineRule="auto"/>
        <w:contextualSpacing/>
        <w:jc w:val="both"/>
        <w:rPr>
          <w:rFonts w:ascii="Verdana" w:eastAsia="Calibri" w:hAnsi="Verdana"/>
          <w:b/>
          <w:sz w:val="22"/>
          <w:szCs w:val="22"/>
        </w:rPr>
      </w:pPr>
    </w:p>
    <w:p w:rsidR="00EA678A" w:rsidRDefault="00EA678A" w:rsidP="0001176F">
      <w:pPr>
        <w:spacing w:after="0" w:line="240" w:lineRule="auto"/>
        <w:contextualSpacing/>
        <w:jc w:val="both"/>
        <w:rPr>
          <w:rFonts w:ascii="Verdana" w:eastAsia="Calibri" w:hAnsi="Verdana"/>
          <w:b/>
          <w:sz w:val="22"/>
          <w:szCs w:val="22"/>
        </w:rPr>
      </w:pPr>
    </w:p>
    <w:p w:rsidR="001E33F9" w:rsidRDefault="001E33F9" w:rsidP="0001176F">
      <w:pPr>
        <w:spacing w:after="0" w:line="240" w:lineRule="auto"/>
        <w:contextualSpacing/>
        <w:jc w:val="both"/>
        <w:rPr>
          <w:rFonts w:ascii="Verdana" w:eastAsia="Calibri" w:hAnsi="Verdana"/>
          <w:b/>
          <w:sz w:val="22"/>
          <w:szCs w:val="22"/>
        </w:rPr>
      </w:pPr>
    </w:p>
    <w:p w:rsidR="00EA678A" w:rsidRPr="00C67CF2" w:rsidRDefault="00EA678A" w:rsidP="0001176F">
      <w:pPr>
        <w:spacing w:after="0" w:line="240" w:lineRule="auto"/>
        <w:contextualSpacing/>
        <w:jc w:val="both"/>
        <w:rPr>
          <w:rFonts w:ascii="Verdana" w:eastAsia="Calibri" w:hAnsi="Verdana"/>
          <w:b/>
          <w:sz w:val="22"/>
          <w:szCs w:val="22"/>
        </w:rPr>
      </w:pPr>
    </w:p>
    <w:p w:rsidR="00DB3197" w:rsidRDefault="00443783" w:rsidP="00DB3197">
      <w:pPr>
        <w:numPr>
          <w:ilvl w:val="1"/>
          <w:numId w:val="35"/>
        </w:numPr>
        <w:spacing w:after="0" w:line="240" w:lineRule="auto"/>
        <w:contextualSpacing/>
        <w:jc w:val="both"/>
        <w:rPr>
          <w:rFonts w:ascii="Verdana" w:eastAsia="Calibri" w:hAnsi="Verdana"/>
          <w:b/>
          <w:sz w:val="22"/>
          <w:szCs w:val="22"/>
        </w:rPr>
      </w:pPr>
      <w:r w:rsidRPr="002F3433">
        <w:rPr>
          <w:rFonts w:ascii="Verdana" w:eastAsia="Calibri" w:hAnsi="Verdana"/>
          <w:b/>
          <w:sz w:val="28"/>
          <w:szCs w:val="28"/>
        </w:rPr>
        <w:lastRenderedPageBreak/>
        <w:t>Requerimiento</w:t>
      </w:r>
      <w:r w:rsidRPr="002F3433">
        <w:rPr>
          <w:rFonts w:ascii="Verdana" w:eastAsia="Calibri" w:hAnsi="Verdana"/>
          <w:b/>
          <w:sz w:val="22"/>
          <w:szCs w:val="22"/>
        </w:rPr>
        <w:t>:</w:t>
      </w:r>
    </w:p>
    <w:p w:rsidR="00057DA7" w:rsidRDefault="00057DA7" w:rsidP="00057DA7">
      <w:pPr>
        <w:spacing w:after="0" w:line="240" w:lineRule="auto"/>
        <w:ind w:left="720"/>
        <w:contextualSpacing/>
        <w:jc w:val="both"/>
        <w:rPr>
          <w:rFonts w:ascii="Verdana" w:eastAsia="Calibri" w:hAnsi="Verdana"/>
          <w:b/>
          <w:sz w:val="22"/>
          <w:szCs w:val="22"/>
        </w:rPr>
      </w:pPr>
    </w:p>
    <w:tbl>
      <w:tblPr>
        <w:tblW w:w="10490" w:type="dxa"/>
        <w:tblInd w:w="212" w:type="dxa"/>
        <w:tblCellMar>
          <w:left w:w="70" w:type="dxa"/>
          <w:right w:w="70" w:type="dxa"/>
        </w:tblCellMar>
        <w:tblLook w:val="04A0" w:firstRow="1" w:lastRow="0" w:firstColumn="1" w:lastColumn="0" w:noHBand="0" w:noVBand="1"/>
      </w:tblPr>
      <w:tblGrid>
        <w:gridCol w:w="1035"/>
        <w:gridCol w:w="6761"/>
        <w:gridCol w:w="1418"/>
        <w:gridCol w:w="1276"/>
      </w:tblGrid>
      <w:tr w:rsidR="00057DA7" w:rsidRPr="00057DA7" w:rsidTr="00057DA7">
        <w:trPr>
          <w:trHeight w:val="960"/>
        </w:trPr>
        <w:tc>
          <w:tcPr>
            <w:tcW w:w="1035" w:type="dxa"/>
            <w:tcBorders>
              <w:top w:val="double" w:sz="6" w:space="0" w:color="auto"/>
              <w:left w:val="double" w:sz="6" w:space="0" w:color="auto"/>
              <w:bottom w:val="nil"/>
              <w:right w:val="double" w:sz="6" w:space="0" w:color="auto"/>
            </w:tcBorders>
            <w:shd w:val="clear" w:color="000000" w:fill="E46D0A"/>
            <w:vAlign w:val="center"/>
            <w:hideMark/>
          </w:tcPr>
          <w:p w:rsidR="00057DA7" w:rsidRPr="00057DA7" w:rsidRDefault="00057DA7" w:rsidP="00057DA7">
            <w:pPr>
              <w:spacing w:after="0" w:line="240" w:lineRule="auto"/>
              <w:jc w:val="center"/>
              <w:rPr>
                <w:rFonts w:ascii="Verdana" w:eastAsia="Times New Roman" w:hAnsi="Verdana" w:cs="Times New Roman"/>
                <w:b/>
                <w:bCs/>
                <w:color w:val="000000"/>
                <w:sz w:val="21"/>
                <w:szCs w:val="21"/>
                <w:lang w:val="es-DO" w:eastAsia="es-DO"/>
              </w:rPr>
            </w:pPr>
            <w:proofErr w:type="spellStart"/>
            <w:r w:rsidRPr="00057DA7">
              <w:rPr>
                <w:rFonts w:ascii="Verdana" w:eastAsia="Times New Roman" w:hAnsi="Verdana" w:cs="Times New Roman"/>
                <w:b/>
                <w:bCs/>
                <w:color w:val="000000"/>
                <w:sz w:val="21"/>
                <w:szCs w:val="21"/>
                <w:lang w:val="es-DO" w:eastAsia="es-DO"/>
              </w:rPr>
              <w:t>Items</w:t>
            </w:r>
            <w:proofErr w:type="spellEnd"/>
          </w:p>
        </w:tc>
        <w:tc>
          <w:tcPr>
            <w:tcW w:w="6761" w:type="dxa"/>
            <w:tcBorders>
              <w:top w:val="double" w:sz="6" w:space="0" w:color="auto"/>
              <w:left w:val="nil"/>
              <w:bottom w:val="nil"/>
              <w:right w:val="double" w:sz="6" w:space="0" w:color="auto"/>
            </w:tcBorders>
            <w:shd w:val="clear" w:color="000000" w:fill="E46D0A"/>
            <w:vAlign w:val="center"/>
            <w:hideMark/>
          </w:tcPr>
          <w:p w:rsidR="00057DA7" w:rsidRPr="00057DA7" w:rsidRDefault="00057DA7" w:rsidP="00057DA7">
            <w:pPr>
              <w:spacing w:after="0" w:line="240" w:lineRule="auto"/>
              <w:jc w:val="center"/>
              <w:rPr>
                <w:rFonts w:ascii="Verdana" w:eastAsia="Times New Roman" w:hAnsi="Verdana" w:cs="Times New Roman"/>
                <w:b/>
                <w:bCs/>
                <w:color w:val="000000"/>
                <w:sz w:val="21"/>
                <w:szCs w:val="21"/>
                <w:lang w:val="es-DO" w:eastAsia="es-DO"/>
              </w:rPr>
            </w:pPr>
            <w:r w:rsidRPr="00057DA7">
              <w:rPr>
                <w:rFonts w:ascii="Verdana" w:eastAsia="Times New Roman" w:hAnsi="Verdana" w:cs="Times New Roman"/>
                <w:b/>
                <w:bCs/>
                <w:color w:val="000000"/>
                <w:sz w:val="21"/>
                <w:szCs w:val="21"/>
                <w:lang w:val="es-DO" w:eastAsia="es-DO"/>
              </w:rPr>
              <w:t>Descripción</w:t>
            </w:r>
          </w:p>
        </w:tc>
        <w:tc>
          <w:tcPr>
            <w:tcW w:w="1418" w:type="dxa"/>
            <w:tcBorders>
              <w:top w:val="double" w:sz="6" w:space="0" w:color="auto"/>
              <w:left w:val="nil"/>
              <w:bottom w:val="nil"/>
              <w:right w:val="double" w:sz="6" w:space="0" w:color="auto"/>
            </w:tcBorders>
            <w:shd w:val="clear" w:color="000000" w:fill="E46D0A"/>
            <w:vAlign w:val="center"/>
            <w:hideMark/>
          </w:tcPr>
          <w:p w:rsidR="00057DA7" w:rsidRPr="00057DA7" w:rsidRDefault="00057DA7" w:rsidP="00057DA7">
            <w:pPr>
              <w:spacing w:after="0" w:line="240" w:lineRule="auto"/>
              <w:jc w:val="center"/>
              <w:rPr>
                <w:rFonts w:ascii="Verdana" w:eastAsia="Times New Roman" w:hAnsi="Verdana" w:cs="Times New Roman"/>
                <w:b/>
                <w:bCs/>
                <w:color w:val="000000"/>
                <w:sz w:val="22"/>
                <w:szCs w:val="22"/>
                <w:lang w:val="es-DO" w:eastAsia="es-DO"/>
              </w:rPr>
            </w:pPr>
            <w:r w:rsidRPr="00057DA7">
              <w:rPr>
                <w:rFonts w:ascii="Verdana" w:eastAsia="Times New Roman" w:hAnsi="Verdana" w:cs="Times New Roman"/>
                <w:b/>
                <w:bCs/>
                <w:color w:val="000000"/>
                <w:sz w:val="22"/>
                <w:szCs w:val="22"/>
                <w:lang w:val="es-DO" w:eastAsia="es-DO"/>
              </w:rPr>
              <w:t>Unidad de medida</w:t>
            </w:r>
          </w:p>
        </w:tc>
        <w:tc>
          <w:tcPr>
            <w:tcW w:w="1276" w:type="dxa"/>
            <w:tcBorders>
              <w:top w:val="double" w:sz="6" w:space="0" w:color="auto"/>
              <w:left w:val="nil"/>
              <w:bottom w:val="nil"/>
              <w:right w:val="double" w:sz="6" w:space="0" w:color="auto"/>
            </w:tcBorders>
            <w:shd w:val="clear" w:color="000000" w:fill="E46D0A"/>
            <w:vAlign w:val="center"/>
            <w:hideMark/>
          </w:tcPr>
          <w:p w:rsidR="00057DA7" w:rsidRPr="00057DA7" w:rsidRDefault="00057DA7" w:rsidP="00057DA7">
            <w:pPr>
              <w:spacing w:after="0" w:line="240" w:lineRule="auto"/>
              <w:jc w:val="center"/>
              <w:rPr>
                <w:rFonts w:ascii="Verdana" w:eastAsia="Times New Roman" w:hAnsi="Verdana" w:cs="Times New Roman"/>
                <w:b/>
                <w:bCs/>
                <w:color w:val="000000"/>
                <w:sz w:val="22"/>
                <w:szCs w:val="22"/>
                <w:lang w:val="es-DO" w:eastAsia="es-DO"/>
              </w:rPr>
            </w:pPr>
            <w:r w:rsidRPr="00057DA7">
              <w:rPr>
                <w:rFonts w:ascii="Verdana" w:eastAsia="Times New Roman" w:hAnsi="Verdana" w:cs="Times New Roman"/>
                <w:b/>
                <w:bCs/>
                <w:color w:val="000000"/>
                <w:sz w:val="22"/>
                <w:szCs w:val="22"/>
                <w:lang w:val="es-DO" w:eastAsia="es-DO"/>
              </w:rPr>
              <w:t>Cantidad</w:t>
            </w:r>
          </w:p>
        </w:tc>
      </w:tr>
      <w:tr w:rsidR="00057DA7" w:rsidRPr="00057DA7" w:rsidTr="00057DA7">
        <w:trPr>
          <w:trHeight w:val="331"/>
        </w:trPr>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7DA7" w:rsidRPr="00057DA7" w:rsidRDefault="00057DA7" w:rsidP="00057DA7">
            <w:pPr>
              <w:spacing w:after="0" w:line="240" w:lineRule="auto"/>
              <w:jc w:val="center"/>
              <w:rPr>
                <w:rFonts w:ascii="Calibri" w:eastAsia="Times New Roman" w:hAnsi="Calibri" w:cs="Times New Roman"/>
                <w:color w:val="000000"/>
                <w:sz w:val="22"/>
                <w:szCs w:val="22"/>
                <w:lang w:val="es-DO" w:eastAsia="es-DO"/>
              </w:rPr>
            </w:pPr>
            <w:r w:rsidRPr="00057DA7">
              <w:rPr>
                <w:rFonts w:ascii="Calibri" w:eastAsia="Times New Roman" w:hAnsi="Calibri" w:cs="Times New Roman"/>
                <w:color w:val="000000"/>
                <w:sz w:val="22"/>
                <w:szCs w:val="22"/>
                <w:lang w:val="es-DO" w:eastAsia="es-DO"/>
              </w:rPr>
              <w:t>1</w:t>
            </w:r>
          </w:p>
        </w:tc>
        <w:tc>
          <w:tcPr>
            <w:tcW w:w="6761" w:type="dxa"/>
            <w:tcBorders>
              <w:top w:val="single" w:sz="4" w:space="0" w:color="auto"/>
              <w:left w:val="nil"/>
              <w:bottom w:val="single" w:sz="4" w:space="0" w:color="auto"/>
              <w:right w:val="single" w:sz="4" w:space="0" w:color="auto"/>
            </w:tcBorders>
            <w:shd w:val="clear" w:color="auto" w:fill="auto"/>
            <w:noWrap/>
            <w:vAlign w:val="bottom"/>
            <w:hideMark/>
          </w:tcPr>
          <w:p w:rsidR="00057DA7" w:rsidRPr="00057DA7" w:rsidRDefault="00057DA7" w:rsidP="00805FD2">
            <w:pPr>
              <w:spacing w:after="0" w:line="240" w:lineRule="auto"/>
              <w:rPr>
                <w:rFonts w:ascii="Calibri" w:eastAsia="Times New Roman" w:hAnsi="Calibri" w:cs="Times New Roman"/>
                <w:color w:val="000000"/>
                <w:sz w:val="22"/>
                <w:szCs w:val="22"/>
                <w:lang w:val="es-DO" w:eastAsia="es-DO"/>
              </w:rPr>
            </w:pPr>
            <w:r w:rsidRPr="00057DA7">
              <w:rPr>
                <w:rFonts w:ascii="Calibri" w:eastAsia="Times New Roman" w:hAnsi="Calibri" w:cs="Times New Roman"/>
                <w:color w:val="000000"/>
                <w:sz w:val="22"/>
                <w:szCs w:val="22"/>
                <w:lang w:val="es-DO" w:eastAsia="es-DO"/>
              </w:rPr>
              <w:t>ACEITE MULTIGRADO SINTETICO 15W-40</w:t>
            </w:r>
            <w:r w:rsidR="00805FD2" w:rsidRPr="00057DA7">
              <w:rPr>
                <w:rFonts w:ascii="Calibri" w:eastAsia="Times New Roman" w:hAnsi="Calibri" w:cs="Times New Roman"/>
                <w:color w:val="000000"/>
                <w:sz w:val="22"/>
                <w:szCs w:val="22"/>
                <w:lang w:val="es-DO" w:eastAsia="es-DO"/>
              </w:rPr>
              <w:t xml:space="preserve"> </w:t>
            </w:r>
            <w:r w:rsidR="00805FD2">
              <w:rPr>
                <w:rFonts w:ascii="Calibri" w:eastAsia="Times New Roman" w:hAnsi="Calibri" w:cs="Times New Roman"/>
                <w:color w:val="000000"/>
                <w:sz w:val="22"/>
                <w:szCs w:val="22"/>
                <w:lang w:val="es-DO" w:eastAsia="es-DO"/>
              </w:rPr>
              <w:t xml:space="preserve"> </w:t>
            </w:r>
            <w:r w:rsidR="00912D20">
              <w:rPr>
                <w:rFonts w:ascii="Calibri" w:eastAsia="Times New Roman" w:hAnsi="Calibri" w:cs="Times New Roman"/>
                <w:color w:val="000000"/>
                <w:sz w:val="22"/>
                <w:szCs w:val="22"/>
                <w:lang w:val="es-DO" w:eastAsia="es-DO"/>
              </w:rPr>
              <w:t xml:space="preserve"> CF-4 </w:t>
            </w:r>
            <w:r w:rsidR="00805FD2" w:rsidRPr="00057DA7">
              <w:rPr>
                <w:rFonts w:ascii="Calibri" w:eastAsia="Times New Roman" w:hAnsi="Calibri" w:cs="Times New Roman"/>
                <w:color w:val="000000"/>
                <w:sz w:val="22"/>
                <w:szCs w:val="22"/>
                <w:lang w:val="es-DO" w:eastAsia="es-DO"/>
              </w:rPr>
              <w:t>EN TANQUES DE 55 G/S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57DA7" w:rsidRPr="00057DA7" w:rsidRDefault="00057DA7" w:rsidP="00057DA7">
            <w:pPr>
              <w:spacing w:after="0" w:line="240" w:lineRule="auto"/>
              <w:jc w:val="center"/>
              <w:rPr>
                <w:rFonts w:ascii="Calibri" w:eastAsia="Times New Roman" w:hAnsi="Calibri" w:cs="Times New Roman"/>
                <w:color w:val="000000"/>
                <w:sz w:val="22"/>
                <w:szCs w:val="22"/>
                <w:lang w:val="es-DO" w:eastAsia="es-DO"/>
              </w:rPr>
            </w:pPr>
            <w:r w:rsidRPr="00057DA7">
              <w:rPr>
                <w:rFonts w:ascii="Calibri" w:eastAsia="Times New Roman" w:hAnsi="Calibri" w:cs="Times New Roman"/>
                <w:color w:val="000000"/>
                <w:sz w:val="22"/>
                <w:szCs w:val="22"/>
                <w:lang w:val="es-DO" w:eastAsia="es-DO"/>
              </w:rPr>
              <w:t>unidad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57DA7" w:rsidRPr="00057DA7" w:rsidRDefault="00057DA7" w:rsidP="00057DA7">
            <w:pPr>
              <w:spacing w:after="0" w:line="240" w:lineRule="auto"/>
              <w:jc w:val="center"/>
              <w:rPr>
                <w:rFonts w:ascii="Calibri" w:eastAsia="Times New Roman" w:hAnsi="Calibri" w:cs="Times New Roman"/>
                <w:color w:val="000000"/>
                <w:sz w:val="22"/>
                <w:szCs w:val="22"/>
                <w:lang w:val="es-DO" w:eastAsia="es-DO"/>
              </w:rPr>
            </w:pPr>
            <w:r w:rsidRPr="00057DA7">
              <w:rPr>
                <w:rFonts w:ascii="Calibri" w:eastAsia="Times New Roman" w:hAnsi="Calibri" w:cs="Times New Roman"/>
                <w:color w:val="000000"/>
                <w:sz w:val="22"/>
                <w:szCs w:val="22"/>
                <w:lang w:val="es-DO" w:eastAsia="es-DO"/>
              </w:rPr>
              <w:t>15</w:t>
            </w:r>
          </w:p>
        </w:tc>
      </w:tr>
      <w:tr w:rsidR="00057DA7" w:rsidRPr="00057DA7" w:rsidTr="00057DA7">
        <w:trPr>
          <w:trHeight w:val="331"/>
        </w:trPr>
        <w:tc>
          <w:tcPr>
            <w:tcW w:w="1035" w:type="dxa"/>
            <w:tcBorders>
              <w:top w:val="nil"/>
              <w:left w:val="single" w:sz="4" w:space="0" w:color="auto"/>
              <w:bottom w:val="single" w:sz="4" w:space="0" w:color="auto"/>
              <w:right w:val="single" w:sz="4" w:space="0" w:color="auto"/>
            </w:tcBorders>
            <w:shd w:val="clear" w:color="auto" w:fill="auto"/>
            <w:noWrap/>
            <w:vAlign w:val="bottom"/>
            <w:hideMark/>
          </w:tcPr>
          <w:p w:rsidR="00057DA7" w:rsidRPr="00057DA7" w:rsidRDefault="00057DA7" w:rsidP="00057DA7">
            <w:pPr>
              <w:spacing w:after="0" w:line="240" w:lineRule="auto"/>
              <w:jc w:val="center"/>
              <w:rPr>
                <w:rFonts w:ascii="Calibri" w:eastAsia="Times New Roman" w:hAnsi="Calibri" w:cs="Times New Roman"/>
                <w:color w:val="000000"/>
                <w:sz w:val="22"/>
                <w:szCs w:val="22"/>
                <w:lang w:val="es-DO" w:eastAsia="es-DO"/>
              </w:rPr>
            </w:pPr>
            <w:r w:rsidRPr="00057DA7">
              <w:rPr>
                <w:rFonts w:ascii="Calibri" w:eastAsia="Times New Roman" w:hAnsi="Calibri" w:cs="Times New Roman"/>
                <w:color w:val="000000"/>
                <w:sz w:val="22"/>
                <w:szCs w:val="22"/>
                <w:lang w:val="es-DO" w:eastAsia="es-DO"/>
              </w:rPr>
              <w:t>2</w:t>
            </w:r>
          </w:p>
        </w:tc>
        <w:tc>
          <w:tcPr>
            <w:tcW w:w="6761" w:type="dxa"/>
            <w:tcBorders>
              <w:top w:val="nil"/>
              <w:left w:val="nil"/>
              <w:bottom w:val="single" w:sz="4" w:space="0" w:color="auto"/>
              <w:right w:val="single" w:sz="4" w:space="0" w:color="auto"/>
            </w:tcBorders>
            <w:shd w:val="clear" w:color="auto" w:fill="auto"/>
            <w:noWrap/>
            <w:vAlign w:val="bottom"/>
            <w:hideMark/>
          </w:tcPr>
          <w:p w:rsidR="00057DA7" w:rsidRPr="00057DA7" w:rsidRDefault="00057DA7" w:rsidP="00805FD2">
            <w:pPr>
              <w:spacing w:after="0" w:line="240" w:lineRule="auto"/>
              <w:rPr>
                <w:rFonts w:ascii="Calibri" w:eastAsia="Times New Roman" w:hAnsi="Calibri" w:cs="Times New Roman"/>
                <w:color w:val="000000"/>
                <w:sz w:val="22"/>
                <w:szCs w:val="22"/>
                <w:lang w:val="es-DO" w:eastAsia="es-DO"/>
              </w:rPr>
            </w:pPr>
            <w:r w:rsidRPr="00057DA7">
              <w:rPr>
                <w:rFonts w:ascii="Calibri" w:eastAsia="Times New Roman" w:hAnsi="Calibri" w:cs="Times New Roman"/>
                <w:color w:val="000000"/>
                <w:sz w:val="22"/>
                <w:szCs w:val="22"/>
                <w:lang w:val="es-DO" w:eastAsia="es-DO"/>
              </w:rPr>
              <w:t>ACEITE MULTIGRADO SINTETICO 15W50CF-4</w:t>
            </w:r>
            <w:r w:rsidR="00805FD2" w:rsidRPr="00057DA7">
              <w:rPr>
                <w:rFonts w:ascii="Calibri" w:eastAsia="Times New Roman" w:hAnsi="Calibri" w:cs="Times New Roman"/>
                <w:color w:val="000000"/>
                <w:sz w:val="22"/>
                <w:szCs w:val="22"/>
                <w:lang w:val="es-DO" w:eastAsia="es-DO"/>
              </w:rPr>
              <w:t xml:space="preserve"> </w:t>
            </w:r>
            <w:r w:rsidR="00805FD2">
              <w:rPr>
                <w:rFonts w:ascii="Calibri" w:eastAsia="Times New Roman" w:hAnsi="Calibri" w:cs="Times New Roman"/>
                <w:color w:val="000000"/>
                <w:sz w:val="22"/>
                <w:szCs w:val="22"/>
                <w:lang w:val="es-DO" w:eastAsia="es-DO"/>
              </w:rPr>
              <w:t xml:space="preserve"> </w:t>
            </w:r>
            <w:r w:rsidR="00805FD2" w:rsidRPr="00057DA7">
              <w:rPr>
                <w:rFonts w:ascii="Calibri" w:eastAsia="Times New Roman" w:hAnsi="Calibri" w:cs="Times New Roman"/>
                <w:color w:val="000000"/>
                <w:sz w:val="22"/>
                <w:szCs w:val="22"/>
                <w:lang w:val="es-DO" w:eastAsia="es-DO"/>
              </w:rPr>
              <w:t>EN TANQUES DE 55 G/S</w:t>
            </w:r>
          </w:p>
        </w:tc>
        <w:tc>
          <w:tcPr>
            <w:tcW w:w="1418" w:type="dxa"/>
            <w:tcBorders>
              <w:top w:val="nil"/>
              <w:left w:val="nil"/>
              <w:bottom w:val="single" w:sz="4" w:space="0" w:color="auto"/>
              <w:right w:val="single" w:sz="4" w:space="0" w:color="auto"/>
            </w:tcBorders>
            <w:shd w:val="clear" w:color="auto" w:fill="auto"/>
            <w:noWrap/>
            <w:vAlign w:val="bottom"/>
            <w:hideMark/>
          </w:tcPr>
          <w:p w:rsidR="00057DA7" w:rsidRPr="00057DA7" w:rsidRDefault="00057DA7" w:rsidP="00057DA7">
            <w:pPr>
              <w:spacing w:after="0" w:line="240" w:lineRule="auto"/>
              <w:jc w:val="center"/>
              <w:rPr>
                <w:rFonts w:ascii="Calibri" w:eastAsia="Times New Roman" w:hAnsi="Calibri" w:cs="Times New Roman"/>
                <w:color w:val="000000"/>
                <w:sz w:val="22"/>
                <w:szCs w:val="22"/>
                <w:lang w:val="es-DO" w:eastAsia="es-DO"/>
              </w:rPr>
            </w:pPr>
            <w:r w:rsidRPr="00057DA7">
              <w:rPr>
                <w:rFonts w:ascii="Calibri" w:eastAsia="Times New Roman" w:hAnsi="Calibri" w:cs="Times New Roman"/>
                <w:color w:val="000000"/>
                <w:sz w:val="22"/>
                <w:szCs w:val="22"/>
                <w:lang w:val="es-DO" w:eastAsia="es-DO"/>
              </w:rPr>
              <w:t>unidad</w:t>
            </w:r>
          </w:p>
        </w:tc>
        <w:tc>
          <w:tcPr>
            <w:tcW w:w="1276" w:type="dxa"/>
            <w:tcBorders>
              <w:top w:val="nil"/>
              <w:left w:val="nil"/>
              <w:bottom w:val="single" w:sz="4" w:space="0" w:color="auto"/>
              <w:right w:val="single" w:sz="4" w:space="0" w:color="auto"/>
            </w:tcBorders>
            <w:shd w:val="clear" w:color="auto" w:fill="auto"/>
            <w:noWrap/>
            <w:vAlign w:val="bottom"/>
            <w:hideMark/>
          </w:tcPr>
          <w:p w:rsidR="00057DA7" w:rsidRPr="00057DA7" w:rsidRDefault="00057DA7" w:rsidP="00057DA7">
            <w:pPr>
              <w:spacing w:after="0" w:line="240" w:lineRule="auto"/>
              <w:jc w:val="center"/>
              <w:rPr>
                <w:rFonts w:ascii="Calibri" w:eastAsia="Times New Roman" w:hAnsi="Calibri" w:cs="Times New Roman"/>
                <w:color w:val="000000"/>
                <w:sz w:val="22"/>
                <w:szCs w:val="22"/>
                <w:lang w:val="es-DO" w:eastAsia="es-DO"/>
              </w:rPr>
            </w:pPr>
            <w:r w:rsidRPr="00057DA7">
              <w:rPr>
                <w:rFonts w:ascii="Calibri" w:eastAsia="Times New Roman" w:hAnsi="Calibri" w:cs="Times New Roman"/>
                <w:color w:val="000000"/>
                <w:sz w:val="22"/>
                <w:szCs w:val="22"/>
                <w:lang w:val="es-DO" w:eastAsia="es-DO"/>
              </w:rPr>
              <w:t>15</w:t>
            </w:r>
          </w:p>
        </w:tc>
      </w:tr>
      <w:tr w:rsidR="00057DA7" w:rsidRPr="00057DA7" w:rsidTr="00057DA7">
        <w:trPr>
          <w:trHeight w:val="331"/>
        </w:trPr>
        <w:tc>
          <w:tcPr>
            <w:tcW w:w="1035" w:type="dxa"/>
            <w:tcBorders>
              <w:top w:val="nil"/>
              <w:left w:val="single" w:sz="4" w:space="0" w:color="auto"/>
              <w:bottom w:val="single" w:sz="4" w:space="0" w:color="auto"/>
              <w:right w:val="single" w:sz="4" w:space="0" w:color="auto"/>
            </w:tcBorders>
            <w:shd w:val="clear" w:color="auto" w:fill="auto"/>
            <w:noWrap/>
            <w:vAlign w:val="bottom"/>
            <w:hideMark/>
          </w:tcPr>
          <w:p w:rsidR="00057DA7" w:rsidRPr="00057DA7" w:rsidRDefault="00057DA7" w:rsidP="00057DA7">
            <w:pPr>
              <w:spacing w:after="0" w:line="240" w:lineRule="auto"/>
              <w:jc w:val="center"/>
              <w:rPr>
                <w:rFonts w:ascii="Calibri" w:eastAsia="Times New Roman" w:hAnsi="Calibri" w:cs="Times New Roman"/>
                <w:color w:val="000000"/>
                <w:sz w:val="22"/>
                <w:szCs w:val="22"/>
                <w:lang w:val="es-DO" w:eastAsia="es-DO"/>
              </w:rPr>
            </w:pPr>
            <w:r w:rsidRPr="00057DA7">
              <w:rPr>
                <w:rFonts w:ascii="Calibri" w:eastAsia="Times New Roman" w:hAnsi="Calibri" w:cs="Times New Roman"/>
                <w:color w:val="000000"/>
                <w:sz w:val="22"/>
                <w:szCs w:val="22"/>
                <w:lang w:val="es-DO" w:eastAsia="es-DO"/>
              </w:rPr>
              <w:t>3</w:t>
            </w:r>
          </w:p>
        </w:tc>
        <w:tc>
          <w:tcPr>
            <w:tcW w:w="6761" w:type="dxa"/>
            <w:tcBorders>
              <w:top w:val="nil"/>
              <w:left w:val="nil"/>
              <w:bottom w:val="single" w:sz="4" w:space="0" w:color="auto"/>
              <w:right w:val="single" w:sz="4" w:space="0" w:color="auto"/>
            </w:tcBorders>
            <w:shd w:val="clear" w:color="auto" w:fill="auto"/>
            <w:noWrap/>
            <w:vAlign w:val="bottom"/>
            <w:hideMark/>
          </w:tcPr>
          <w:p w:rsidR="00057DA7" w:rsidRPr="00057DA7" w:rsidRDefault="00805FD2" w:rsidP="00057DA7">
            <w:pPr>
              <w:spacing w:after="0" w:line="240" w:lineRule="auto"/>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 xml:space="preserve">ACEITE DE MOTOR DE </w:t>
            </w:r>
            <w:r w:rsidR="00057DA7" w:rsidRPr="00057DA7">
              <w:rPr>
                <w:rFonts w:ascii="Calibri" w:eastAsia="Times New Roman" w:hAnsi="Calibri" w:cs="Times New Roman"/>
                <w:color w:val="000000"/>
                <w:sz w:val="22"/>
                <w:szCs w:val="22"/>
                <w:lang w:val="es-DO" w:eastAsia="es-DO"/>
              </w:rPr>
              <w:t>2-T</w:t>
            </w:r>
            <w:r w:rsidRPr="00057DA7">
              <w:rPr>
                <w:rFonts w:ascii="Calibri" w:eastAsia="Times New Roman" w:hAnsi="Calibri" w:cs="Times New Roman"/>
                <w:color w:val="000000"/>
                <w:sz w:val="22"/>
                <w:szCs w:val="22"/>
                <w:lang w:val="es-DO" w:eastAsia="es-DO"/>
              </w:rPr>
              <w:t xml:space="preserve"> </w:t>
            </w:r>
            <w:r>
              <w:rPr>
                <w:rFonts w:ascii="Calibri" w:eastAsia="Times New Roman" w:hAnsi="Calibri" w:cs="Times New Roman"/>
                <w:color w:val="000000"/>
                <w:sz w:val="22"/>
                <w:szCs w:val="22"/>
                <w:lang w:val="es-DO" w:eastAsia="es-DO"/>
              </w:rPr>
              <w:t>CAJAS DE 12 QUARTO</w:t>
            </w:r>
          </w:p>
        </w:tc>
        <w:tc>
          <w:tcPr>
            <w:tcW w:w="1418" w:type="dxa"/>
            <w:tcBorders>
              <w:top w:val="nil"/>
              <w:left w:val="nil"/>
              <w:bottom w:val="single" w:sz="4" w:space="0" w:color="auto"/>
              <w:right w:val="single" w:sz="4" w:space="0" w:color="auto"/>
            </w:tcBorders>
            <w:shd w:val="clear" w:color="auto" w:fill="auto"/>
            <w:noWrap/>
            <w:vAlign w:val="bottom"/>
            <w:hideMark/>
          </w:tcPr>
          <w:p w:rsidR="00057DA7" w:rsidRPr="00057DA7" w:rsidRDefault="00057DA7" w:rsidP="00057DA7">
            <w:pPr>
              <w:spacing w:after="0" w:line="240" w:lineRule="auto"/>
              <w:jc w:val="center"/>
              <w:rPr>
                <w:rFonts w:ascii="Calibri" w:eastAsia="Times New Roman" w:hAnsi="Calibri" w:cs="Times New Roman"/>
                <w:color w:val="000000"/>
                <w:sz w:val="22"/>
                <w:szCs w:val="22"/>
                <w:lang w:val="es-DO" w:eastAsia="es-DO"/>
              </w:rPr>
            </w:pPr>
            <w:r w:rsidRPr="00057DA7">
              <w:rPr>
                <w:rFonts w:ascii="Calibri" w:eastAsia="Times New Roman" w:hAnsi="Calibri" w:cs="Times New Roman"/>
                <w:color w:val="000000"/>
                <w:sz w:val="22"/>
                <w:szCs w:val="22"/>
                <w:lang w:val="es-DO" w:eastAsia="es-DO"/>
              </w:rPr>
              <w:t>unidad</w:t>
            </w:r>
          </w:p>
        </w:tc>
        <w:tc>
          <w:tcPr>
            <w:tcW w:w="1276" w:type="dxa"/>
            <w:tcBorders>
              <w:top w:val="nil"/>
              <w:left w:val="nil"/>
              <w:bottom w:val="single" w:sz="4" w:space="0" w:color="auto"/>
              <w:right w:val="single" w:sz="4" w:space="0" w:color="auto"/>
            </w:tcBorders>
            <w:shd w:val="clear" w:color="auto" w:fill="auto"/>
            <w:noWrap/>
            <w:vAlign w:val="bottom"/>
            <w:hideMark/>
          </w:tcPr>
          <w:p w:rsidR="00057DA7" w:rsidRPr="00057DA7" w:rsidRDefault="00057DA7" w:rsidP="00057DA7">
            <w:pPr>
              <w:spacing w:after="0" w:line="240" w:lineRule="auto"/>
              <w:jc w:val="center"/>
              <w:rPr>
                <w:rFonts w:ascii="Calibri" w:eastAsia="Times New Roman" w:hAnsi="Calibri" w:cs="Times New Roman"/>
                <w:color w:val="000000"/>
                <w:sz w:val="22"/>
                <w:szCs w:val="22"/>
                <w:lang w:val="es-DO" w:eastAsia="es-DO"/>
              </w:rPr>
            </w:pPr>
            <w:r w:rsidRPr="00057DA7">
              <w:rPr>
                <w:rFonts w:ascii="Calibri" w:eastAsia="Times New Roman" w:hAnsi="Calibri" w:cs="Times New Roman"/>
                <w:color w:val="000000"/>
                <w:sz w:val="22"/>
                <w:szCs w:val="22"/>
                <w:lang w:val="es-DO" w:eastAsia="es-DO"/>
              </w:rPr>
              <w:t>50</w:t>
            </w:r>
          </w:p>
        </w:tc>
      </w:tr>
      <w:tr w:rsidR="00057DA7" w:rsidRPr="00057DA7" w:rsidTr="00057DA7">
        <w:trPr>
          <w:trHeight w:val="331"/>
        </w:trPr>
        <w:tc>
          <w:tcPr>
            <w:tcW w:w="1035" w:type="dxa"/>
            <w:tcBorders>
              <w:top w:val="nil"/>
              <w:left w:val="single" w:sz="4" w:space="0" w:color="auto"/>
              <w:bottom w:val="single" w:sz="4" w:space="0" w:color="auto"/>
              <w:right w:val="single" w:sz="4" w:space="0" w:color="auto"/>
            </w:tcBorders>
            <w:shd w:val="clear" w:color="auto" w:fill="auto"/>
            <w:noWrap/>
            <w:vAlign w:val="bottom"/>
            <w:hideMark/>
          </w:tcPr>
          <w:p w:rsidR="00057DA7" w:rsidRPr="00057DA7" w:rsidRDefault="00057DA7" w:rsidP="00057DA7">
            <w:pPr>
              <w:spacing w:after="0" w:line="240" w:lineRule="auto"/>
              <w:jc w:val="center"/>
              <w:rPr>
                <w:rFonts w:ascii="Calibri" w:eastAsia="Times New Roman" w:hAnsi="Calibri" w:cs="Times New Roman"/>
                <w:color w:val="000000"/>
                <w:sz w:val="22"/>
                <w:szCs w:val="22"/>
                <w:lang w:val="es-DO" w:eastAsia="es-DO"/>
              </w:rPr>
            </w:pPr>
            <w:r w:rsidRPr="00057DA7">
              <w:rPr>
                <w:rFonts w:ascii="Calibri" w:eastAsia="Times New Roman" w:hAnsi="Calibri" w:cs="Times New Roman"/>
                <w:color w:val="000000"/>
                <w:sz w:val="22"/>
                <w:szCs w:val="22"/>
                <w:lang w:val="es-DO" w:eastAsia="es-DO"/>
              </w:rPr>
              <w:t>4</w:t>
            </w:r>
          </w:p>
        </w:tc>
        <w:tc>
          <w:tcPr>
            <w:tcW w:w="6761" w:type="dxa"/>
            <w:tcBorders>
              <w:top w:val="nil"/>
              <w:left w:val="nil"/>
              <w:bottom w:val="single" w:sz="4" w:space="0" w:color="auto"/>
              <w:right w:val="single" w:sz="4" w:space="0" w:color="auto"/>
            </w:tcBorders>
            <w:shd w:val="clear" w:color="auto" w:fill="auto"/>
            <w:noWrap/>
            <w:vAlign w:val="bottom"/>
            <w:hideMark/>
          </w:tcPr>
          <w:p w:rsidR="00057DA7" w:rsidRPr="00057DA7" w:rsidRDefault="00057DA7" w:rsidP="00805FD2">
            <w:pPr>
              <w:spacing w:after="0" w:line="240" w:lineRule="auto"/>
              <w:rPr>
                <w:rFonts w:ascii="Calibri" w:eastAsia="Times New Roman" w:hAnsi="Calibri" w:cs="Times New Roman"/>
                <w:color w:val="000000"/>
                <w:sz w:val="22"/>
                <w:szCs w:val="22"/>
                <w:lang w:val="es-DO" w:eastAsia="es-DO"/>
              </w:rPr>
            </w:pPr>
            <w:r w:rsidRPr="00057DA7">
              <w:rPr>
                <w:rFonts w:ascii="Calibri" w:eastAsia="Times New Roman" w:hAnsi="Calibri" w:cs="Times New Roman"/>
                <w:color w:val="000000"/>
                <w:sz w:val="22"/>
                <w:szCs w:val="22"/>
                <w:lang w:val="es-DO" w:eastAsia="es-DO"/>
              </w:rPr>
              <w:t>ACEITE MULTIGRADO SINTETICO 20W-50CF-4</w:t>
            </w:r>
            <w:r w:rsidR="00805FD2" w:rsidRPr="00057DA7">
              <w:rPr>
                <w:rFonts w:ascii="Calibri" w:eastAsia="Times New Roman" w:hAnsi="Calibri" w:cs="Times New Roman"/>
                <w:color w:val="000000"/>
                <w:sz w:val="22"/>
                <w:szCs w:val="22"/>
                <w:lang w:val="es-DO" w:eastAsia="es-DO"/>
              </w:rPr>
              <w:t xml:space="preserve"> </w:t>
            </w:r>
            <w:r w:rsidR="00805FD2">
              <w:rPr>
                <w:rFonts w:ascii="Calibri" w:eastAsia="Times New Roman" w:hAnsi="Calibri" w:cs="Times New Roman"/>
                <w:color w:val="000000"/>
                <w:sz w:val="22"/>
                <w:szCs w:val="22"/>
                <w:lang w:val="es-DO" w:eastAsia="es-DO"/>
              </w:rPr>
              <w:t xml:space="preserve"> </w:t>
            </w:r>
            <w:r w:rsidR="00805FD2" w:rsidRPr="00057DA7">
              <w:rPr>
                <w:rFonts w:ascii="Calibri" w:eastAsia="Times New Roman" w:hAnsi="Calibri" w:cs="Times New Roman"/>
                <w:color w:val="000000"/>
                <w:sz w:val="22"/>
                <w:szCs w:val="22"/>
                <w:lang w:val="es-DO" w:eastAsia="es-DO"/>
              </w:rPr>
              <w:t>EN TANQUE DE 55 G/S</w:t>
            </w:r>
          </w:p>
        </w:tc>
        <w:tc>
          <w:tcPr>
            <w:tcW w:w="1418" w:type="dxa"/>
            <w:tcBorders>
              <w:top w:val="nil"/>
              <w:left w:val="nil"/>
              <w:bottom w:val="single" w:sz="4" w:space="0" w:color="auto"/>
              <w:right w:val="single" w:sz="4" w:space="0" w:color="auto"/>
            </w:tcBorders>
            <w:shd w:val="clear" w:color="auto" w:fill="auto"/>
            <w:noWrap/>
            <w:vAlign w:val="bottom"/>
            <w:hideMark/>
          </w:tcPr>
          <w:p w:rsidR="00057DA7" w:rsidRPr="00057DA7" w:rsidRDefault="00057DA7" w:rsidP="00057DA7">
            <w:pPr>
              <w:spacing w:after="0" w:line="240" w:lineRule="auto"/>
              <w:jc w:val="center"/>
              <w:rPr>
                <w:rFonts w:ascii="Calibri" w:eastAsia="Times New Roman" w:hAnsi="Calibri" w:cs="Times New Roman"/>
                <w:color w:val="000000"/>
                <w:sz w:val="22"/>
                <w:szCs w:val="22"/>
                <w:lang w:val="es-DO" w:eastAsia="es-DO"/>
              </w:rPr>
            </w:pPr>
            <w:r w:rsidRPr="00057DA7">
              <w:rPr>
                <w:rFonts w:ascii="Calibri" w:eastAsia="Times New Roman" w:hAnsi="Calibri" w:cs="Times New Roman"/>
                <w:color w:val="000000"/>
                <w:sz w:val="22"/>
                <w:szCs w:val="22"/>
                <w:lang w:val="es-DO" w:eastAsia="es-DO"/>
              </w:rPr>
              <w:t>unidad</w:t>
            </w:r>
          </w:p>
        </w:tc>
        <w:tc>
          <w:tcPr>
            <w:tcW w:w="1276" w:type="dxa"/>
            <w:tcBorders>
              <w:top w:val="nil"/>
              <w:left w:val="nil"/>
              <w:bottom w:val="single" w:sz="4" w:space="0" w:color="auto"/>
              <w:right w:val="single" w:sz="4" w:space="0" w:color="auto"/>
            </w:tcBorders>
            <w:shd w:val="clear" w:color="auto" w:fill="auto"/>
            <w:noWrap/>
            <w:vAlign w:val="bottom"/>
            <w:hideMark/>
          </w:tcPr>
          <w:p w:rsidR="00057DA7" w:rsidRPr="00057DA7" w:rsidRDefault="00057DA7" w:rsidP="00057DA7">
            <w:pPr>
              <w:spacing w:after="0" w:line="240" w:lineRule="auto"/>
              <w:jc w:val="center"/>
              <w:rPr>
                <w:rFonts w:ascii="Calibri" w:eastAsia="Times New Roman" w:hAnsi="Calibri" w:cs="Times New Roman"/>
                <w:color w:val="000000"/>
                <w:sz w:val="22"/>
                <w:szCs w:val="22"/>
                <w:lang w:val="es-DO" w:eastAsia="es-DO"/>
              </w:rPr>
            </w:pPr>
            <w:r w:rsidRPr="00057DA7">
              <w:rPr>
                <w:rFonts w:ascii="Calibri" w:eastAsia="Times New Roman" w:hAnsi="Calibri" w:cs="Times New Roman"/>
                <w:color w:val="000000"/>
                <w:sz w:val="22"/>
                <w:szCs w:val="22"/>
                <w:lang w:val="es-DO" w:eastAsia="es-DO"/>
              </w:rPr>
              <w:t>40</w:t>
            </w:r>
          </w:p>
        </w:tc>
      </w:tr>
      <w:tr w:rsidR="00057DA7" w:rsidRPr="00057DA7" w:rsidTr="00057DA7">
        <w:trPr>
          <w:trHeight w:val="331"/>
        </w:trPr>
        <w:tc>
          <w:tcPr>
            <w:tcW w:w="1035" w:type="dxa"/>
            <w:tcBorders>
              <w:top w:val="nil"/>
              <w:left w:val="single" w:sz="4" w:space="0" w:color="auto"/>
              <w:bottom w:val="single" w:sz="4" w:space="0" w:color="auto"/>
              <w:right w:val="single" w:sz="4" w:space="0" w:color="auto"/>
            </w:tcBorders>
            <w:shd w:val="clear" w:color="auto" w:fill="auto"/>
            <w:noWrap/>
            <w:vAlign w:val="bottom"/>
            <w:hideMark/>
          </w:tcPr>
          <w:p w:rsidR="00057DA7" w:rsidRPr="00057DA7" w:rsidRDefault="00057DA7" w:rsidP="00057DA7">
            <w:pPr>
              <w:spacing w:after="0" w:line="240" w:lineRule="auto"/>
              <w:jc w:val="center"/>
              <w:rPr>
                <w:rFonts w:ascii="Calibri" w:eastAsia="Times New Roman" w:hAnsi="Calibri" w:cs="Times New Roman"/>
                <w:color w:val="000000"/>
                <w:sz w:val="22"/>
                <w:szCs w:val="22"/>
                <w:lang w:val="es-DO" w:eastAsia="es-DO"/>
              </w:rPr>
            </w:pPr>
            <w:r w:rsidRPr="00057DA7">
              <w:rPr>
                <w:rFonts w:ascii="Calibri" w:eastAsia="Times New Roman" w:hAnsi="Calibri" w:cs="Times New Roman"/>
                <w:color w:val="000000"/>
                <w:sz w:val="22"/>
                <w:szCs w:val="22"/>
                <w:lang w:val="es-DO" w:eastAsia="es-DO"/>
              </w:rPr>
              <w:t>6</w:t>
            </w:r>
          </w:p>
        </w:tc>
        <w:tc>
          <w:tcPr>
            <w:tcW w:w="6761" w:type="dxa"/>
            <w:tcBorders>
              <w:top w:val="nil"/>
              <w:left w:val="nil"/>
              <w:bottom w:val="single" w:sz="4" w:space="0" w:color="auto"/>
              <w:right w:val="single" w:sz="4" w:space="0" w:color="auto"/>
            </w:tcBorders>
            <w:shd w:val="clear" w:color="auto" w:fill="auto"/>
            <w:noWrap/>
            <w:vAlign w:val="bottom"/>
            <w:hideMark/>
          </w:tcPr>
          <w:p w:rsidR="00057DA7" w:rsidRPr="00057DA7" w:rsidRDefault="00057DA7" w:rsidP="00057DA7">
            <w:pPr>
              <w:spacing w:after="0" w:line="240" w:lineRule="auto"/>
              <w:rPr>
                <w:rFonts w:ascii="Calibri" w:eastAsia="Times New Roman" w:hAnsi="Calibri" w:cs="Times New Roman"/>
                <w:color w:val="000000"/>
                <w:sz w:val="22"/>
                <w:szCs w:val="22"/>
                <w:lang w:val="es-DO" w:eastAsia="es-DO"/>
              </w:rPr>
            </w:pPr>
            <w:r w:rsidRPr="00057DA7">
              <w:rPr>
                <w:rFonts w:ascii="Calibri" w:eastAsia="Times New Roman" w:hAnsi="Calibri" w:cs="Times New Roman"/>
                <w:color w:val="000000"/>
                <w:sz w:val="22"/>
                <w:szCs w:val="22"/>
                <w:lang w:val="es-DO" w:eastAsia="es-DO"/>
              </w:rPr>
              <w:t>LIQUIDO DE FRENOS EN TANQUE DE 55 G/S</w:t>
            </w:r>
          </w:p>
        </w:tc>
        <w:tc>
          <w:tcPr>
            <w:tcW w:w="1418" w:type="dxa"/>
            <w:tcBorders>
              <w:top w:val="nil"/>
              <w:left w:val="nil"/>
              <w:bottom w:val="single" w:sz="4" w:space="0" w:color="auto"/>
              <w:right w:val="single" w:sz="4" w:space="0" w:color="auto"/>
            </w:tcBorders>
            <w:shd w:val="clear" w:color="auto" w:fill="auto"/>
            <w:noWrap/>
            <w:vAlign w:val="bottom"/>
            <w:hideMark/>
          </w:tcPr>
          <w:p w:rsidR="00057DA7" w:rsidRPr="00057DA7" w:rsidRDefault="00057DA7" w:rsidP="00057DA7">
            <w:pPr>
              <w:spacing w:after="0" w:line="240" w:lineRule="auto"/>
              <w:jc w:val="center"/>
              <w:rPr>
                <w:rFonts w:ascii="Calibri" w:eastAsia="Times New Roman" w:hAnsi="Calibri" w:cs="Times New Roman"/>
                <w:color w:val="000000"/>
                <w:sz w:val="22"/>
                <w:szCs w:val="22"/>
                <w:lang w:val="es-DO" w:eastAsia="es-DO"/>
              </w:rPr>
            </w:pPr>
            <w:r w:rsidRPr="00057DA7">
              <w:rPr>
                <w:rFonts w:ascii="Calibri" w:eastAsia="Times New Roman" w:hAnsi="Calibri" w:cs="Times New Roman"/>
                <w:color w:val="000000"/>
                <w:sz w:val="22"/>
                <w:szCs w:val="22"/>
                <w:lang w:val="es-DO" w:eastAsia="es-DO"/>
              </w:rPr>
              <w:t>unidad</w:t>
            </w:r>
          </w:p>
        </w:tc>
        <w:tc>
          <w:tcPr>
            <w:tcW w:w="1276" w:type="dxa"/>
            <w:tcBorders>
              <w:top w:val="nil"/>
              <w:left w:val="nil"/>
              <w:bottom w:val="single" w:sz="4" w:space="0" w:color="auto"/>
              <w:right w:val="single" w:sz="4" w:space="0" w:color="auto"/>
            </w:tcBorders>
            <w:shd w:val="clear" w:color="auto" w:fill="auto"/>
            <w:noWrap/>
            <w:vAlign w:val="bottom"/>
            <w:hideMark/>
          </w:tcPr>
          <w:p w:rsidR="00057DA7" w:rsidRPr="00057DA7" w:rsidRDefault="00057DA7" w:rsidP="00057DA7">
            <w:pPr>
              <w:spacing w:after="0" w:line="240" w:lineRule="auto"/>
              <w:jc w:val="center"/>
              <w:rPr>
                <w:rFonts w:ascii="Calibri" w:eastAsia="Times New Roman" w:hAnsi="Calibri" w:cs="Times New Roman"/>
                <w:color w:val="000000"/>
                <w:sz w:val="22"/>
                <w:szCs w:val="22"/>
                <w:lang w:val="es-DO" w:eastAsia="es-DO"/>
              </w:rPr>
            </w:pPr>
            <w:r w:rsidRPr="00057DA7">
              <w:rPr>
                <w:rFonts w:ascii="Calibri" w:eastAsia="Times New Roman" w:hAnsi="Calibri" w:cs="Times New Roman"/>
                <w:color w:val="000000"/>
                <w:sz w:val="22"/>
                <w:szCs w:val="22"/>
                <w:lang w:val="es-DO" w:eastAsia="es-DO"/>
              </w:rPr>
              <w:t>6</w:t>
            </w:r>
          </w:p>
        </w:tc>
      </w:tr>
      <w:tr w:rsidR="00057DA7" w:rsidRPr="00057DA7" w:rsidTr="00057DA7">
        <w:trPr>
          <w:trHeight w:val="331"/>
        </w:trPr>
        <w:tc>
          <w:tcPr>
            <w:tcW w:w="1035" w:type="dxa"/>
            <w:tcBorders>
              <w:top w:val="nil"/>
              <w:left w:val="single" w:sz="4" w:space="0" w:color="auto"/>
              <w:bottom w:val="single" w:sz="4" w:space="0" w:color="auto"/>
              <w:right w:val="single" w:sz="4" w:space="0" w:color="auto"/>
            </w:tcBorders>
            <w:shd w:val="clear" w:color="auto" w:fill="auto"/>
            <w:noWrap/>
            <w:vAlign w:val="bottom"/>
            <w:hideMark/>
          </w:tcPr>
          <w:p w:rsidR="00057DA7" w:rsidRPr="00057DA7" w:rsidRDefault="00057DA7" w:rsidP="00057DA7">
            <w:pPr>
              <w:spacing w:after="0" w:line="240" w:lineRule="auto"/>
              <w:jc w:val="center"/>
              <w:rPr>
                <w:rFonts w:ascii="Calibri" w:eastAsia="Times New Roman" w:hAnsi="Calibri" w:cs="Times New Roman"/>
                <w:color w:val="000000"/>
                <w:sz w:val="22"/>
                <w:szCs w:val="22"/>
                <w:lang w:val="es-DO" w:eastAsia="es-DO"/>
              </w:rPr>
            </w:pPr>
            <w:r w:rsidRPr="00057DA7">
              <w:rPr>
                <w:rFonts w:ascii="Calibri" w:eastAsia="Times New Roman" w:hAnsi="Calibri" w:cs="Times New Roman"/>
                <w:color w:val="000000"/>
                <w:sz w:val="22"/>
                <w:szCs w:val="22"/>
                <w:lang w:val="es-DO" w:eastAsia="es-DO"/>
              </w:rPr>
              <w:t>5</w:t>
            </w:r>
          </w:p>
        </w:tc>
        <w:tc>
          <w:tcPr>
            <w:tcW w:w="6761" w:type="dxa"/>
            <w:tcBorders>
              <w:top w:val="nil"/>
              <w:left w:val="nil"/>
              <w:bottom w:val="single" w:sz="4" w:space="0" w:color="auto"/>
              <w:right w:val="single" w:sz="4" w:space="0" w:color="auto"/>
            </w:tcBorders>
            <w:shd w:val="clear" w:color="auto" w:fill="auto"/>
            <w:noWrap/>
            <w:vAlign w:val="bottom"/>
            <w:hideMark/>
          </w:tcPr>
          <w:p w:rsidR="00057DA7" w:rsidRPr="00057DA7" w:rsidRDefault="00805FD2" w:rsidP="00805FD2">
            <w:pPr>
              <w:spacing w:after="0" w:line="240" w:lineRule="auto"/>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 xml:space="preserve">ACEITE </w:t>
            </w:r>
            <w:r w:rsidRPr="00057DA7">
              <w:rPr>
                <w:rFonts w:ascii="Calibri" w:eastAsia="Times New Roman" w:hAnsi="Calibri" w:cs="Times New Roman"/>
                <w:color w:val="000000"/>
                <w:sz w:val="22"/>
                <w:szCs w:val="22"/>
                <w:lang w:val="es-DO" w:eastAsia="es-DO"/>
              </w:rPr>
              <w:t xml:space="preserve">ATF </w:t>
            </w:r>
            <w:r w:rsidR="00057DA7" w:rsidRPr="00057DA7">
              <w:rPr>
                <w:rFonts w:ascii="Calibri" w:eastAsia="Times New Roman" w:hAnsi="Calibri" w:cs="Times New Roman"/>
                <w:color w:val="000000"/>
                <w:sz w:val="22"/>
                <w:szCs w:val="22"/>
                <w:lang w:val="es-DO" w:eastAsia="es-DO"/>
              </w:rPr>
              <w:t>SISTEMA HIDRAULICO EN TANQUES DE 55 G/S</w:t>
            </w:r>
          </w:p>
        </w:tc>
        <w:tc>
          <w:tcPr>
            <w:tcW w:w="1418" w:type="dxa"/>
            <w:tcBorders>
              <w:top w:val="nil"/>
              <w:left w:val="nil"/>
              <w:bottom w:val="single" w:sz="4" w:space="0" w:color="auto"/>
              <w:right w:val="single" w:sz="4" w:space="0" w:color="auto"/>
            </w:tcBorders>
            <w:shd w:val="clear" w:color="auto" w:fill="auto"/>
            <w:noWrap/>
            <w:vAlign w:val="bottom"/>
            <w:hideMark/>
          </w:tcPr>
          <w:p w:rsidR="00057DA7" w:rsidRPr="00057DA7" w:rsidRDefault="00057DA7" w:rsidP="00057DA7">
            <w:pPr>
              <w:spacing w:after="0" w:line="240" w:lineRule="auto"/>
              <w:jc w:val="center"/>
              <w:rPr>
                <w:rFonts w:ascii="Calibri" w:eastAsia="Times New Roman" w:hAnsi="Calibri" w:cs="Times New Roman"/>
                <w:color w:val="000000"/>
                <w:sz w:val="22"/>
                <w:szCs w:val="22"/>
                <w:lang w:val="es-DO" w:eastAsia="es-DO"/>
              </w:rPr>
            </w:pPr>
            <w:r w:rsidRPr="00057DA7">
              <w:rPr>
                <w:rFonts w:ascii="Calibri" w:eastAsia="Times New Roman" w:hAnsi="Calibri" w:cs="Times New Roman"/>
                <w:color w:val="000000"/>
                <w:sz w:val="22"/>
                <w:szCs w:val="22"/>
                <w:lang w:val="es-DO" w:eastAsia="es-DO"/>
              </w:rPr>
              <w:t>unidad</w:t>
            </w:r>
          </w:p>
        </w:tc>
        <w:tc>
          <w:tcPr>
            <w:tcW w:w="1276" w:type="dxa"/>
            <w:tcBorders>
              <w:top w:val="nil"/>
              <w:left w:val="nil"/>
              <w:bottom w:val="single" w:sz="4" w:space="0" w:color="auto"/>
              <w:right w:val="single" w:sz="4" w:space="0" w:color="auto"/>
            </w:tcBorders>
            <w:shd w:val="clear" w:color="auto" w:fill="auto"/>
            <w:noWrap/>
            <w:vAlign w:val="bottom"/>
            <w:hideMark/>
          </w:tcPr>
          <w:p w:rsidR="00057DA7" w:rsidRPr="00057DA7" w:rsidRDefault="00057DA7" w:rsidP="00057DA7">
            <w:pPr>
              <w:spacing w:after="0" w:line="240" w:lineRule="auto"/>
              <w:jc w:val="center"/>
              <w:rPr>
                <w:rFonts w:ascii="Calibri" w:eastAsia="Times New Roman" w:hAnsi="Calibri" w:cs="Times New Roman"/>
                <w:color w:val="000000"/>
                <w:sz w:val="22"/>
                <w:szCs w:val="22"/>
                <w:lang w:val="es-DO" w:eastAsia="es-DO"/>
              </w:rPr>
            </w:pPr>
            <w:r w:rsidRPr="00057DA7">
              <w:rPr>
                <w:rFonts w:ascii="Calibri" w:eastAsia="Times New Roman" w:hAnsi="Calibri" w:cs="Times New Roman"/>
                <w:color w:val="000000"/>
                <w:sz w:val="22"/>
                <w:szCs w:val="22"/>
                <w:lang w:val="es-DO" w:eastAsia="es-DO"/>
              </w:rPr>
              <w:t>3</w:t>
            </w:r>
          </w:p>
        </w:tc>
      </w:tr>
      <w:tr w:rsidR="00057DA7" w:rsidRPr="00057DA7" w:rsidTr="00057DA7">
        <w:trPr>
          <w:trHeight w:val="331"/>
        </w:trPr>
        <w:tc>
          <w:tcPr>
            <w:tcW w:w="1035" w:type="dxa"/>
            <w:tcBorders>
              <w:top w:val="nil"/>
              <w:left w:val="single" w:sz="4" w:space="0" w:color="auto"/>
              <w:bottom w:val="single" w:sz="4" w:space="0" w:color="auto"/>
              <w:right w:val="single" w:sz="4" w:space="0" w:color="auto"/>
            </w:tcBorders>
            <w:shd w:val="clear" w:color="auto" w:fill="auto"/>
            <w:noWrap/>
            <w:vAlign w:val="bottom"/>
            <w:hideMark/>
          </w:tcPr>
          <w:p w:rsidR="00057DA7" w:rsidRPr="00057DA7" w:rsidRDefault="00057DA7" w:rsidP="00057DA7">
            <w:pPr>
              <w:spacing w:after="0" w:line="240" w:lineRule="auto"/>
              <w:jc w:val="center"/>
              <w:rPr>
                <w:rFonts w:ascii="Calibri" w:eastAsia="Times New Roman" w:hAnsi="Calibri" w:cs="Times New Roman"/>
                <w:color w:val="000000"/>
                <w:sz w:val="22"/>
                <w:szCs w:val="22"/>
                <w:lang w:val="es-DO" w:eastAsia="es-DO"/>
              </w:rPr>
            </w:pPr>
            <w:r w:rsidRPr="00057DA7">
              <w:rPr>
                <w:rFonts w:ascii="Calibri" w:eastAsia="Times New Roman" w:hAnsi="Calibri" w:cs="Times New Roman"/>
                <w:color w:val="000000"/>
                <w:sz w:val="22"/>
                <w:szCs w:val="22"/>
                <w:lang w:val="es-DO" w:eastAsia="es-DO"/>
              </w:rPr>
              <w:t>7</w:t>
            </w:r>
          </w:p>
        </w:tc>
        <w:tc>
          <w:tcPr>
            <w:tcW w:w="6761" w:type="dxa"/>
            <w:tcBorders>
              <w:top w:val="nil"/>
              <w:left w:val="nil"/>
              <w:bottom w:val="single" w:sz="4" w:space="0" w:color="auto"/>
              <w:right w:val="single" w:sz="4" w:space="0" w:color="auto"/>
            </w:tcBorders>
            <w:shd w:val="clear" w:color="auto" w:fill="auto"/>
            <w:noWrap/>
            <w:vAlign w:val="bottom"/>
            <w:hideMark/>
          </w:tcPr>
          <w:p w:rsidR="00057DA7" w:rsidRPr="00057DA7" w:rsidRDefault="00057DA7" w:rsidP="00057DA7">
            <w:pPr>
              <w:spacing w:after="0" w:line="240" w:lineRule="auto"/>
              <w:rPr>
                <w:rFonts w:ascii="Calibri" w:eastAsia="Times New Roman" w:hAnsi="Calibri" w:cs="Times New Roman"/>
                <w:color w:val="000000"/>
                <w:sz w:val="22"/>
                <w:szCs w:val="22"/>
                <w:lang w:val="es-DO" w:eastAsia="es-DO"/>
              </w:rPr>
            </w:pPr>
            <w:r w:rsidRPr="00057DA7">
              <w:rPr>
                <w:rFonts w:ascii="Calibri" w:eastAsia="Times New Roman" w:hAnsi="Calibri" w:cs="Times New Roman"/>
                <w:color w:val="000000"/>
                <w:sz w:val="22"/>
                <w:szCs w:val="22"/>
                <w:lang w:val="es-DO" w:eastAsia="es-DO"/>
              </w:rPr>
              <w:t xml:space="preserve">DESGRASANTE </w:t>
            </w:r>
            <w:r w:rsidR="00A17995">
              <w:rPr>
                <w:rFonts w:ascii="Calibri" w:eastAsia="Times New Roman" w:hAnsi="Calibri" w:cs="Times New Roman"/>
                <w:color w:val="000000"/>
                <w:sz w:val="22"/>
                <w:szCs w:val="22"/>
                <w:lang w:val="es-DO" w:eastAsia="es-DO"/>
              </w:rPr>
              <w:t xml:space="preserve">PARA LAVADO DE PIEZAS </w:t>
            </w:r>
            <w:r w:rsidRPr="00057DA7">
              <w:rPr>
                <w:rFonts w:ascii="Calibri" w:eastAsia="Times New Roman" w:hAnsi="Calibri" w:cs="Times New Roman"/>
                <w:color w:val="000000"/>
                <w:sz w:val="22"/>
                <w:szCs w:val="22"/>
                <w:lang w:val="es-DO" w:eastAsia="es-DO"/>
              </w:rPr>
              <w:t>EN TANQUES DE 55 G/S</w:t>
            </w:r>
          </w:p>
        </w:tc>
        <w:tc>
          <w:tcPr>
            <w:tcW w:w="1418" w:type="dxa"/>
            <w:tcBorders>
              <w:top w:val="nil"/>
              <w:left w:val="nil"/>
              <w:bottom w:val="single" w:sz="4" w:space="0" w:color="auto"/>
              <w:right w:val="single" w:sz="4" w:space="0" w:color="auto"/>
            </w:tcBorders>
            <w:shd w:val="clear" w:color="auto" w:fill="auto"/>
            <w:noWrap/>
            <w:vAlign w:val="bottom"/>
            <w:hideMark/>
          </w:tcPr>
          <w:p w:rsidR="00057DA7" w:rsidRPr="00057DA7" w:rsidRDefault="00057DA7" w:rsidP="00057DA7">
            <w:pPr>
              <w:spacing w:after="0" w:line="240" w:lineRule="auto"/>
              <w:jc w:val="center"/>
              <w:rPr>
                <w:rFonts w:ascii="Calibri" w:eastAsia="Times New Roman" w:hAnsi="Calibri" w:cs="Times New Roman"/>
                <w:color w:val="000000"/>
                <w:sz w:val="22"/>
                <w:szCs w:val="22"/>
                <w:lang w:val="es-DO" w:eastAsia="es-DO"/>
              </w:rPr>
            </w:pPr>
            <w:r w:rsidRPr="00057DA7">
              <w:rPr>
                <w:rFonts w:ascii="Calibri" w:eastAsia="Times New Roman" w:hAnsi="Calibri" w:cs="Times New Roman"/>
                <w:color w:val="000000"/>
                <w:sz w:val="22"/>
                <w:szCs w:val="22"/>
                <w:lang w:val="es-DO" w:eastAsia="es-DO"/>
              </w:rPr>
              <w:t>unidad</w:t>
            </w:r>
          </w:p>
        </w:tc>
        <w:tc>
          <w:tcPr>
            <w:tcW w:w="1276" w:type="dxa"/>
            <w:tcBorders>
              <w:top w:val="nil"/>
              <w:left w:val="nil"/>
              <w:bottom w:val="single" w:sz="4" w:space="0" w:color="auto"/>
              <w:right w:val="single" w:sz="4" w:space="0" w:color="auto"/>
            </w:tcBorders>
            <w:shd w:val="clear" w:color="auto" w:fill="auto"/>
            <w:noWrap/>
            <w:vAlign w:val="bottom"/>
            <w:hideMark/>
          </w:tcPr>
          <w:p w:rsidR="00057DA7" w:rsidRPr="00057DA7" w:rsidRDefault="00057DA7" w:rsidP="00057DA7">
            <w:pPr>
              <w:spacing w:after="0" w:line="240" w:lineRule="auto"/>
              <w:jc w:val="center"/>
              <w:rPr>
                <w:rFonts w:ascii="Calibri" w:eastAsia="Times New Roman" w:hAnsi="Calibri" w:cs="Times New Roman"/>
                <w:color w:val="000000"/>
                <w:sz w:val="22"/>
                <w:szCs w:val="22"/>
                <w:lang w:val="es-DO" w:eastAsia="es-DO"/>
              </w:rPr>
            </w:pPr>
            <w:r w:rsidRPr="00057DA7">
              <w:rPr>
                <w:rFonts w:ascii="Calibri" w:eastAsia="Times New Roman" w:hAnsi="Calibri" w:cs="Times New Roman"/>
                <w:color w:val="000000"/>
                <w:sz w:val="22"/>
                <w:szCs w:val="22"/>
                <w:lang w:val="es-DO" w:eastAsia="es-DO"/>
              </w:rPr>
              <w:t>20</w:t>
            </w:r>
          </w:p>
        </w:tc>
      </w:tr>
      <w:tr w:rsidR="00057DA7" w:rsidRPr="00057DA7" w:rsidTr="00057DA7">
        <w:trPr>
          <w:trHeight w:val="331"/>
        </w:trPr>
        <w:tc>
          <w:tcPr>
            <w:tcW w:w="1035" w:type="dxa"/>
            <w:tcBorders>
              <w:top w:val="nil"/>
              <w:left w:val="single" w:sz="4" w:space="0" w:color="auto"/>
              <w:bottom w:val="single" w:sz="4" w:space="0" w:color="auto"/>
              <w:right w:val="single" w:sz="4" w:space="0" w:color="auto"/>
            </w:tcBorders>
            <w:shd w:val="clear" w:color="auto" w:fill="auto"/>
            <w:noWrap/>
            <w:vAlign w:val="bottom"/>
            <w:hideMark/>
          </w:tcPr>
          <w:p w:rsidR="00057DA7" w:rsidRPr="00057DA7" w:rsidRDefault="00057DA7" w:rsidP="00057DA7">
            <w:pPr>
              <w:spacing w:after="0" w:line="240" w:lineRule="auto"/>
              <w:jc w:val="center"/>
              <w:rPr>
                <w:rFonts w:ascii="Calibri" w:eastAsia="Times New Roman" w:hAnsi="Calibri" w:cs="Times New Roman"/>
                <w:color w:val="000000"/>
                <w:sz w:val="22"/>
                <w:szCs w:val="22"/>
                <w:lang w:val="es-DO" w:eastAsia="es-DO"/>
              </w:rPr>
            </w:pPr>
            <w:r w:rsidRPr="00057DA7">
              <w:rPr>
                <w:rFonts w:ascii="Calibri" w:eastAsia="Times New Roman" w:hAnsi="Calibri" w:cs="Times New Roman"/>
                <w:color w:val="000000"/>
                <w:sz w:val="22"/>
                <w:szCs w:val="22"/>
                <w:lang w:val="es-DO" w:eastAsia="es-DO"/>
              </w:rPr>
              <w:t>8</w:t>
            </w:r>
          </w:p>
        </w:tc>
        <w:tc>
          <w:tcPr>
            <w:tcW w:w="6761" w:type="dxa"/>
            <w:tcBorders>
              <w:top w:val="nil"/>
              <w:left w:val="nil"/>
              <w:bottom w:val="single" w:sz="4" w:space="0" w:color="auto"/>
              <w:right w:val="single" w:sz="4" w:space="0" w:color="auto"/>
            </w:tcBorders>
            <w:shd w:val="clear" w:color="auto" w:fill="auto"/>
            <w:noWrap/>
            <w:vAlign w:val="bottom"/>
            <w:hideMark/>
          </w:tcPr>
          <w:p w:rsidR="00057DA7" w:rsidRPr="00057DA7" w:rsidRDefault="00805FD2" w:rsidP="00057DA7">
            <w:pPr>
              <w:spacing w:after="0" w:line="240" w:lineRule="auto"/>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 xml:space="preserve">COOLANT </w:t>
            </w:r>
            <w:r w:rsidR="00057DA7" w:rsidRPr="00057DA7">
              <w:rPr>
                <w:rFonts w:ascii="Calibri" w:eastAsia="Times New Roman" w:hAnsi="Calibri" w:cs="Times New Roman"/>
                <w:color w:val="000000"/>
                <w:sz w:val="22"/>
                <w:szCs w:val="22"/>
                <w:lang w:val="es-DO" w:eastAsia="es-DO"/>
              </w:rPr>
              <w:t xml:space="preserve"> EN TANQUES DE 55 G/S</w:t>
            </w:r>
          </w:p>
        </w:tc>
        <w:tc>
          <w:tcPr>
            <w:tcW w:w="1418" w:type="dxa"/>
            <w:tcBorders>
              <w:top w:val="nil"/>
              <w:left w:val="nil"/>
              <w:bottom w:val="single" w:sz="4" w:space="0" w:color="auto"/>
              <w:right w:val="single" w:sz="4" w:space="0" w:color="auto"/>
            </w:tcBorders>
            <w:shd w:val="clear" w:color="auto" w:fill="auto"/>
            <w:noWrap/>
            <w:vAlign w:val="bottom"/>
            <w:hideMark/>
          </w:tcPr>
          <w:p w:rsidR="00057DA7" w:rsidRPr="00057DA7" w:rsidRDefault="00057DA7" w:rsidP="00057DA7">
            <w:pPr>
              <w:spacing w:after="0" w:line="240" w:lineRule="auto"/>
              <w:jc w:val="center"/>
              <w:rPr>
                <w:rFonts w:ascii="Calibri" w:eastAsia="Times New Roman" w:hAnsi="Calibri" w:cs="Times New Roman"/>
                <w:color w:val="000000"/>
                <w:sz w:val="22"/>
                <w:szCs w:val="22"/>
                <w:lang w:val="es-DO" w:eastAsia="es-DO"/>
              </w:rPr>
            </w:pPr>
            <w:r w:rsidRPr="00057DA7">
              <w:rPr>
                <w:rFonts w:ascii="Calibri" w:eastAsia="Times New Roman" w:hAnsi="Calibri" w:cs="Times New Roman"/>
                <w:color w:val="000000"/>
                <w:sz w:val="22"/>
                <w:szCs w:val="22"/>
                <w:lang w:val="es-DO" w:eastAsia="es-DO"/>
              </w:rPr>
              <w:t>unidad</w:t>
            </w:r>
          </w:p>
        </w:tc>
        <w:tc>
          <w:tcPr>
            <w:tcW w:w="1276" w:type="dxa"/>
            <w:tcBorders>
              <w:top w:val="nil"/>
              <w:left w:val="nil"/>
              <w:bottom w:val="single" w:sz="4" w:space="0" w:color="auto"/>
              <w:right w:val="single" w:sz="4" w:space="0" w:color="auto"/>
            </w:tcBorders>
            <w:shd w:val="clear" w:color="auto" w:fill="auto"/>
            <w:noWrap/>
            <w:vAlign w:val="bottom"/>
            <w:hideMark/>
          </w:tcPr>
          <w:p w:rsidR="00057DA7" w:rsidRPr="00057DA7" w:rsidRDefault="00057DA7" w:rsidP="00057DA7">
            <w:pPr>
              <w:spacing w:after="0" w:line="240" w:lineRule="auto"/>
              <w:jc w:val="center"/>
              <w:rPr>
                <w:rFonts w:ascii="Calibri" w:eastAsia="Times New Roman" w:hAnsi="Calibri" w:cs="Times New Roman"/>
                <w:color w:val="000000"/>
                <w:sz w:val="22"/>
                <w:szCs w:val="22"/>
                <w:lang w:val="es-DO" w:eastAsia="es-DO"/>
              </w:rPr>
            </w:pPr>
            <w:r w:rsidRPr="00057DA7">
              <w:rPr>
                <w:rFonts w:ascii="Calibri" w:eastAsia="Times New Roman" w:hAnsi="Calibri" w:cs="Times New Roman"/>
                <w:color w:val="000000"/>
                <w:sz w:val="22"/>
                <w:szCs w:val="22"/>
                <w:lang w:val="es-DO" w:eastAsia="es-DO"/>
              </w:rPr>
              <w:t>20</w:t>
            </w:r>
          </w:p>
        </w:tc>
      </w:tr>
    </w:tbl>
    <w:p w:rsidR="002F3433" w:rsidRPr="002F3433" w:rsidRDefault="002F3433" w:rsidP="00EA678A">
      <w:pPr>
        <w:spacing w:after="0" w:line="240" w:lineRule="auto"/>
        <w:contextualSpacing/>
        <w:jc w:val="both"/>
        <w:rPr>
          <w:rFonts w:ascii="Verdana" w:eastAsia="Calibri" w:hAnsi="Verdana"/>
          <w:b/>
          <w:sz w:val="22"/>
          <w:szCs w:val="22"/>
        </w:rPr>
      </w:pPr>
    </w:p>
    <w:p w:rsidR="0001176F" w:rsidRDefault="0001176F" w:rsidP="00DE4012">
      <w:pPr>
        <w:spacing w:after="0" w:line="240" w:lineRule="auto"/>
        <w:contextualSpacing/>
        <w:jc w:val="both"/>
        <w:rPr>
          <w:rFonts w:ascii="Verdana" w:eastAsia="Times New Roman" w:hAnsi="Verdana"/>
          <w:b/>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Condiciones de Pago:</w:t>
      </w:r>
      <w:r w:rsidR="00987836">
        <w:rPr>
          <w:rFonts w:ascii="Verdana" w:eastAsia="Times New Roman" w:hAnsi="Verdana"/>
          <w:b/>
          <w:sz w:val="28"/>
          <w:szCs w:val="28"/>
          <w:lang w:val="es-DO" w:eastAsia="es-ES"/>
        </w:rPr>
        <w:t xml:space="preserve"> </w:t>
      </w:r>
    </w:p>
    <w:p w:rsidR="00443783" w:rsidRPr="00443783" w:rsidRDefault="00443783" w:rsidP="00443783">
      <w:pPr>
        <w:spacing w:after="0" w:line="240" w:lineRule="auto"/>
        <w:jc w:val="both"/>
        <w:rPr>
          <w:rFonts w:ascii="Verdana" w:eastAsia="Times New Roman" w:hAnsi="Verdana"/>
          <w:b/>
          <w:sz w:val="28"/>
          <w:szCs w:val="28"/>
          <w:lang w:val="es-DO" w:eastAsia="es-ES"/>
        </w:rPr>
      </w:pPr>
    </w:p>
    <w:p w:rsidR="00443783" w:rsidRDefault="00A65AF5" w:rsidP="00443783">
      <w:pPr>
        <w:spacing w:after="0" w:line="240" w:lineRule="auto"/>
        <w:ind w:left="405"/>
        <w:contextualSpacing/>
        <w:jc w:val="both"/>
        <w:rPr>
          <w:rFonts w:ascii="Verdana" w:eastAsia="Times New Roman" w:hAnsi="Verdana"/>
          <w:sz w:val="22"/>
          <w:szCs w:val="22"/>
          <w:lang w:val="es-DO" w:eastAsia="es-ES"/>
        </w:rPr>
      </w:pPr>
      <w:r>
        <w:rPr>
          <w:rFonts w:ascii="Verdana" w:eastAsia="Times New Roman" w:hAnsi="Verdana"/>
          <w:sz w:val="22"/>
          <w:szCs w:val="22"/>
          <w:lang w:val="es-DO" w:eastAsia="es-ES"/>
        </w:rPr>
        <w:t>L</w:t>
      </w:r>
      <w:r w:rsidR="00443783" w:rsidRPr="00443783">
        <w:rPr>
          <w:rFonts w:ascii="Verdana" w:eastAsia="Times New Roman" w:hAnsi="Verdana"/>
          <w:sz w:val="22"/>
          <w:szCs w:val="22"/>
          <w:lang w:val="es-DO" w:eastAsia="es-ES"/>
        </w:rPr>
        <w:t xml:space="preserve">os pagos se realizaran a partir de los </w:t>
      </w:r>
      <w:r w:rsidR="00443783" w:rsidRPr="00443783">
        <w:rPr>
          <w:rFonts w:ascii="Verdana" w:eastAsia="Times New Roman" w:hAnsi="Verdana"/>
          <w:b/>
          <w:i/>
          <w:sz w:val="22"/>
          <w:szCs w:val="22"/>
          <w:lang w:val="es-DO" w:eastAsia="es-ES"/>
        </w:rPr>
        <w:t xml:space="preserve">(45 a 60 días), </w:t>
      </w:r>
      <w:r w:rsidR="00443783" w:rsidRPr="00443783">
        <w:rPr>
          <w:rFonts w:ascii="Verdana" w:eastAsia="Times New Roman" w:hAnsi="Verdana"/>
          <w:sz w:val="22"/>
          <w:szCs w:val="22"/>
          <w:lang w:val="es-DO" w:eastAsia="es-ES"/>
        </w:rPr>
        <w:t>luego de emitida la factura, debidamente revisada y aprobad</w:t>
      </w:r>
      <w:bookmarkStart w:id="1" w:name="_GoBack"/>
      <w:bookmarkEnd w:id="1"/>
      <w:r w:rsidR="00443783" w:rsidRPr="00443783">
        <w:rPr>
          <w:rFonts w:ascii="Verdana" w:eastAsia="Times New Roman" w:hAnsi="Verdana"/>
          <w:sz w:val="22"/>
          <w:szCs w:val="22"/>
          <w:lang w:val="es-DO" w:eastAsia="es-ES"/>
        </w:rPr>
        <w:t xml:space="preserve">a por </w:t>
      </w:r>
      <w:sdt>
        <w:sdtPr>
          <w:rPr>
            <w:rFonts w:ascii="Verdana" w:hAnsi="Verdana"/>
            <w:b/>
            <w:sz w:val="22"/>
            <w:szCs w:val="22"/>
          </w:rPr>
          <w:alias w:val="Indicar Nombre Entidad Contratante"/>
          <w:tag w:val="Indicar Nombre Entidad Contratante"/>
          <w:id w:val="1570097"/>
          <w:placeholder>
            <w:docPart w:val="409DAF312BC746538237E7FA19F0BA2C"/>
          </w:placeholder>
        </w:sdtPr>
        <w:sdtEndPr/>
        <w:sdtContent>
          <w:r w:rsidR="00443783" w:rsidRPr="00443783">
            <w:rPr>
              <w:rFonts w:ascii="Verdana" w:hAnsi="Verdana"/>
              <w:b/>
              <w:sz w:val="22"/>
              <w:szCs w:val="22"/>
            </w:rPr>
            <w:t>El Ministerio de Obras Publicas y Comunicaciones</w:t>
          </w:r>
        </w:sdtContent>
      </w:sdt>
      <w:r w:rsidR="00443783" w:rsidRPr="00443783">
        <w:rPr>
          <w:rFonts w:ascii="Verdana" w:eastAsia="Times New Roman" w:hAnsi="Verdana"/>
          <w:sz w:val="22"/>
          <w:szCs w:val="22"/>
          <w:lang w:val="es-DO" w:eastAsia="es-ES"/>
        </w:rPr>
        <w:t>, y previa verificación del cumplimiento de la totalidad de las condiciones pactadas en virtud de los documentos que forman parte del proceso.</w:t>
      </w:r>
    </w:p>
    <w:p w:rsidR="006E4E8A" w:rsidRDefault="006E4E8A" w:rsidP="00443783">
      <w:pPr>
        <w:spacing w:after="0" w:line="240" w:lineRule="auto"/>
        <w:ind w:left="405"/>
        <w:contextualSpacing/>
        <w:jc w:val="both"/>
        <w:rPr>
          <w:rFonts w:ascii="Verdana" w:eastAsia="Times New Roman" w:hAnsi="Verdana"/>
          <w:sz w:val="22"/>
          <w:szCs w:val="22"/>
          <w:lang w:val="es-DO" w:eastAsia="es-ES"/>
        </w:rPr>
      </w:pPr>
    </w:p>
    <w:p w:rsidR="00B41AB6" w:rsidRDefault="00B41AB6" w:rsidP="00CF6A03">
      <w:pPr>
        <w:spacing w:after="0" w:line="240" w:lineRule="auto"/>
        <w:ind w:left="405"/>
        <w:contextualSpacing/>
        <w:jc w:val="both"/>
        <w:rPr>
          <w:rFonts w:ascii="Verdana" w:eastAsia="Times New Roman" w:hAnsi="Verdana"/>
          <w:sz w:val="22"/>
          <w:szCs w:val="22"/>
          <w:lang w:val="es-DO" w:eastAsia="es-ES"/>
        </w:rPr>
      </w:pPr>
    </w:p>
    <w:p w:rsidR="00EA678A" w:rsidRPr="006235D9" w:rsidRDefault="00EA678A" w:rsidP="00CF6A03">
      <w:pPr>
        <w:spacing w:after="0" w:line="240" w:lineRule="auto"/>
        <w:ind w:left="405"/>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Moneda de la Oferta:</w:t>
      </w:r>
      <w:r w:rsidRPr="00443783">
        <w:rPr>
          <w:rFonts w:ascii="Verdana" w:eastAsia="Times New Roman" w:hAnsi="Verdana"/>
          <w:sz w:val="22"/>
          <w:szCs w:val="22"/>
          <w:lang w:val="es-DO" w:eastAsia="es-ES"/>
        </w:rPr>
        <w:t xml:space="preserve"> </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027DBE" w:rsidRPr="00D15938" w:rsidRDefault="00443783" w:rsidP="00D15938">
      <w:pPr>
        <w:spacing w:after="0" w:line="240" w:lineRule="auto"/>
        <w:ind w:left="720"/>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precio de la oferta deberá estar expresado en moneda nacional (Pesos Dominicanos, RD$), a excepción de los contratos de suministros desde el exterior, en los que podrá expresarse en la moneda del país de origen de los mismos</w:t>
      </w:r>
      <w:r w:rsidRPr="006235D9">
        <w:rPr>
          <w:rFonts w:ascii="Verdana" w:eastAsia="Times New Roman" w:hAnsi="Verdana"/>
          <w:sz w:val="22"/>
          <w:szCs w:val="22"/>
          <w:lang w:val="es-DO" w:eastAsia="es-ES"/>
        </w:rPr>
        <w:t>.</w:t>
      </w:r>
      <w:r w:rsidR="0017019C" w:rsidRPr="006235D9">
        <w:rPr>
          <w:rFonts w:ascii="Verdana" w:eastAsia="Times New Roman" w:hAnsi="Verdana"/>
          <w:sz w:val="22"/>
          <w:szCs w:val="22"/>
          <w:lang w:val="es-DO" w:eastAsia="es-ES"/>
        </w:rPr>
        <w:t xml:space="preserve">  Los mismos deberán de transparentar el </w:t>
      </w:r>
      <w:r w:rsidR="00BD7954" w:rsidRPr="006235D9">
        <w:rPr>
          <w:rFonts w:ascii="Verdana" w:eastAsia="Times New Roman" w:hAnsi="Verdana"/>
          <w:sz w:val="22"/>
          <w:szCs w:val="22"/>
          <w:lang w:val="es-DO" w:eastAsia="es-ES"/>
        </w:rPr>
        <w:t>ITBIS</w:t>
      </w:r>
      <w:r w:rsidR="0017019C" w:rsidRPr="006235D9">
        <w:rPr>
          <w:rFonts w:ascii="Verdana" w:eastAsia="Times New Roman" w:hAnsi="Verdana"/>
          <w:sz w:val="22"/>
          <w:szCs w:val="22"/>
          <w:lang w:val="es-DO" w:eastAsia="es-ES"/>
        </w:rPr>
        <w:t xml:space="preserve"> o cualquier otro tipo de Impuestos si procede.</w:t>
      </w:r>
    </w:p>
    <w:p w:rsidR="0032067A" w:rsidRPr="00443783" w:rsidRDefault="0032067A" w:rsidP="00765AA5">
      <w:pPr>
        <w:spacing w:after="0" w:line="240" w:lineRule="auto"/>
        <w:contextualSpacing/>
        <w:jc w:val="both"/>
        <w:rPr>
          <w:rFonts w:ascii="Verdana" w:eastAsia="Times New Roman" w:hAnsi="Verdana"/>
          <w:b/>
          <w:sz w:val="28"/>
          <w:szCs w:val="28"/>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Garantías:</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Los oferentes o los adjudicatarios deberán constituir las siguientes garantías:</w:t>
      </w: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seriedad de la </w:t>
      </w:r>
      <w:r>
        <w:rPr>
          <w:rFonts w:ascii="Verdana" w:eastAsia="Times New Roman" w:hAnsi="Verdana"/>
          <w:sz w:val="22"/>
          <w:szCs w:val="22"/>
          <w:lang w:val="es-DO" w:eastAsia="es-ES"/>
        </w:rPr>
        <w:t>O</w:t>
      </w:r>
      <w:r w:rsidRPr="00443783">
        <w:rPr>
          <w:rFonts w:ascii="Verdana" w:eastAsia="Times New Roman" w:hAnsi="Verdana"/>
          <w:sz w:val="22"/>
          <w:szCs w:val="22"/>
          <w:lang w:val="es-DO" w:eastAsia="es-ES"/>
        </w:rPr>
        <w:t>ferta: Equivalente al uno por ciento (1%) del monto total de la oferta.</w:t>
      </w:r>
    </w:p>
    <w:p w:rsidR="00443783" w:rsidRPr="00443783" w:rsidRDefault="00443783" w:rsidP="00443783">
      <w:pPr>
        <w:spacing w:after="0" w:line="240" w:lineRule="auto"/>
        <w:ind w:left="142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fiel cumplimiento </w:t>
      </w:r>
      <w:r>
        <w:rPr>
          <w:rFonts w:ascii="Verdana" w:eastAsia="Times New Roman" w:hAnsi="Verdana"/>
          <w:sz w:val="22"/>
          <w:szCs w:val="22"/>
          <w:lang w:val="es-DO" w:eastAsia="es-ES"/>
        </w:rPr>
        <w:t>del C</w:t>
      </w:r>
      <w:r w:rsidRPr="00443783">
        <w:rPr>
          <w:rFonts w:ascii="Verdana" w:eastAsia="Times New Roman" w:hAnsi="Verdana"/>
          <w:sz w:val="22"/>
          <w:szCs w:val="22"/>
          <w:lang w:val="es-DO" w:eastAsia="es-ES"/>
        </w:rPr>
        <w:t>ontrato: cuatro por ciento (4%) del monto total de la adjudicación.</w:t>
      </w:r>
    </w:p>
    <w:p w:rsidR="00443783" w:rsidRPr="00443783" w:rsidRDefault="00443783" w:rsidP="00443783">
      <w:pPr>
        <w:spacing w:after="0" w:line="240" w:lineRule="auto"/>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lastRenderedPageBreak/>
        <w:t xml:space="preserve">Para las MIPYMES, la garantía de </w:t>
      </w:r>
      <w:r>
        <w:rPr>
          <w:rFonts w:ascii="Verdana" w:eastAsia="Times New Roman" w:hAnsi="Verdana"/>
          <w:sz w:val="22"/>
          <w:szCs w:val="22"/>
          <w:lang w:val="es-DO" w:eastAsia="es-ES"/>
        </w:rPr>
        <w:t>fiel c</w:t>
      </w:r>
      <w:r w:rsidRPr="00443783">
        <w:rPr>
          <w:rFonts w:ascii="Verdana" w:eastAsia="Times New Roman" w:hAnsi="Verdana"/>
          <w:sz w:val="22"/>
          <w:szCs w:val="22"/>
          <w:lang w:val="es-DO" w:eastAsia="es-ES"/>
        </w:rPr>
        <w:t>umplimiento de Contrato: equivalente al uno por ciento (1%) del monto total de la adjudicación</w:t>
      </w:r>
    </w:p>
    <w:p w:rsidR="00443783" w:rsidRDefault="00443783" w:rsidP="00443783">
      <w:pPr>
        <w:spacing w:after="0" w:line="240" w:lineRule="auto"/>
        <w:jc w:val="both"/>
        <w:rPr>
          <w:rFonts w:ascii="Verdana" w:eastAsia="Times New Roman" w:hAnsi="Verdana"/>
          <w:sz w:val="22"/>
          <w:szCs w:val="22"/>
          <w:lang w:val="es-DO" w:eastAsia="es-ES"/>
        </w:rPr>
      </w:pPr>
    </w:p>
    <w:p w:rsidR="009A591C" w:rsidRDefault="00186EA0" w:rsidP="001E33F9">
      <w:pPr>
        <w:pStyle w:val="Prrafodelista"/>
        <w:spacing w:after="0" w:line="240" w:lineRule="auto"/>
        <w:ind w:left="1440" w:right="425"/>
        <w:jc w:val="both"/>
        <w:rPr>
          <w:rFonts w:ascii="Trebuchet MS" w:eastAsia="Calibri" w:hAnsi="Trebuchet MS"/>
          <w:sz w:val="22"/>
          <w:szCs w:val="22"/>
        </w:rPr>
      </w:pPr>
      <w:r w:rsidRPr="00C273C5">
        <w:rPr>
          <w:rFonts w:ascii="Trebuchet MS" w:eastAsia="Calibri" w:hAnsi="Trebuchet MS"/>
          <w:b/>
          <w:sz w:val="22"/>
          <w:szCs w:val="22"/>
        </w:rPr>
        <w:t>PÁRRAFO I.</w:t>
      </w:r>
      <w:r w:rsidRPr="00C273C5">
        <w:rPr>
          <w:rFonts w:ascii="Trebuchet MS" w:eastAsia="Calibri" w:hAnsi="Trebuchet MS"/>
          <w:sz w:val="22"/>
          <w:szCs w:val="22"/>
        </w:rPr>
        <w:t xml:space="preserve"> </w:t>
      </w:r>
      <w:r w:rsidRPr="00C273C5">
        <w:rPr>
          <w:rFonts w:ascii="Trebuchet MS" w:eastAsia="Calibri" w:hAnsi="Trebuchet MS"/>
          <w:b/>
          <w:sz w:val="22"/>
          <w:szCs w:val="22"/>
        </w:rPr>
        <w:t>La Garantía de Seriedad de la Oferta</w:t>
      </w:r>
      <w:r w:rsidRPr="00C273C5">
        <w:rPr>
          <w:rFonts w:ascii="Trebuchet MS" w:eastAsia="Calibri" w:hAnsi="Trebuchet MS"/>
          <w:sz w:val="22"/>
          <w:szCs w:val="22"/>
        </w:rPr>
        <w:t xml:space="preserve"> será de cumplimiento obligatorio y vendrá incluida dentro de la Oferta Económica. La omisión en la presentación de la Oferta de la Garantía de Seriedad de Oferta o cuando la misma fuera insuficiente, conllevará la desestimación de la Oferta sin más trámite.</w:t>
      </w:r>
    </w:p>
    <w:p w:rsidR="00EA678A" w:rsidRDefault="00EA678A" w:rsidP="001E33F9">
      <w:pPr>
        <w:pStyle w:val="Prrafodelista"/>
        <w:spacing w:after="0" w:line="240" w:lineRule="auto"/>
        <w:ind w:left="1440" w:right="425"/>
        <w:jc w:val="both"/>
        <w:rPr>
          <w:rFonts w:ascii="Trebuchet MS" w:eastAsia="Calibri" w:hAnsi="Trebuchet MS"/>
          <w:sz w:val="22"/>
          <w:szCs w:val="22"/>
        </w:rPr>
      </w:pPr>
    </w:p>
    <w:p w:rsidR="00EA678A" w:rsidRPr="001E33F9" w:rsidRDefault="00EA678A" w:rsidP="001E33F9">
      <w:pPr>
        <w:pStyle w:val="Prrafodelista"/>
        <w:spacing w:after="0" w:line="240" w:lineRule="auto"/>
        <w:ind w:left="1440" w:right="425"/>
        <w:jc w:val="both"/>
        <w:rPr>
          <w:rFonts w:ascii="Trebuchet MS" w:eastAsia="Calibri" w:hAnsi="Trebuchet MS"/>
          <w:sz w:val="22"/>
          <w:szCs w:val="22"/>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Sustento  Legal:</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708"/>
        <w:jc w:val="both"/>
        <w:rPr>
          <w:rFonts w:ascii="Verdana" w:eastAsia="Calibri" w:hAnsi="Verdana"/>
          <w:sz w:val="22"/>
          <w:szCs w:val="22"/>
        </w:rPr>
      </w:pPr>
      <w:r w:rsidRPr="00443783">
        <w:rPr>
          <w:rFonts w:ascii="Verdana" w:eastAsia="Calibri" w:hAnsi="Verdana"/>
          <w:sz w:val="22"/>
          <w:szCs w:val="22"/>
        </w:rPr>
        <w:t xml:space="preserve">Las disposiciones contenidas en el presente Pliego de Condiciones Específicas quedan sustentadas en las siguientes leyes y decretos: </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numPr>
          <w:ilvl w:val="0"/>
          <w:numId w:val="10"/>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Leyes y Decretos que amparan el Ministerio de Obras Publicas y Comunicaciones (MOPC ):</w:t>
      </w:r>
    </w:p>
    <w:p w:rsidR="00443783" w:rsidRPr="00443783" w:rsidRDefault="00443783" w:rsidP="00443783">
      <w:pPr>
        <w:spacing w:after="0" w:line="240" w:lineRule="auto"/>
        <w:ind w:left="153"/>
        <w:contextualSpacing/>
        <w:jc w:val="both"/>
        <w:rPr>
          <w:rFonts w:ascii="Verdana" w:eastAsia="Calibri" w:hAnsi="Verdana"/>
          <w:sz w:val="22"/>
          <w:szCs w:val="22"/>
        </w:rPr>
      </w:pPr>
    </w:p>
    <w:p w:rsidR="00443783" w:rsidRPr="00765AA5" w:rsidRDefault="00443783" w:rsidP="00765AA5">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La Ley 340-06, sobre Compras y Contrataciones de Bienes, Servicios, Obras y Concesiones, de fecha 18 de agosto del 2006 y </w:t>
      </w:r>
      <w:r w:rsidRPr="00443783">
        <w:rPr>
          <w:rFonts w:ascii="Verdana" w:eastAsia="Times New Roman" w:hAnsi="Verdana"/>
          <w:color w:val="000000"/>
          <w:sz w:val="22"/>
          <w:szCs w:val="22"/>
          <w:lang w:val="es-DO" w:eastAsia="es-ES"/>
        </w:rPr>
        <w:t>su modificatoria contenida en la Ley 449-06 de fecha seis (06) de diciembre del 2006;</w:t>
      </w:r>
    </w:p>
    <w:p w:rsidR="00443783" w:rsidRPr="00443783" w:rsidRDefault="00443783" w:rsidP="00443783">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Reglamento de Aplicación de la Ley 340-06, emitido   mediante el  Decreto 543-12, de fecha 6 de septiembre del 2012.</w:t>
      </w:r>
    </w:p>
    <w:p w:rsidR="00443783" w:rsidRPr="00443783"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504518" w:rsidRPr="00B96A14" w:rsidRDefault="00443783" w:rsidP="001B60FA">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cs="Times New Roman"/>
          <w:color w:val="000000"/>
          <w:sz w:val="22"/>
          <w:szCs w:val="22"/>
          <w:lang w:val="es-DO" w:eastAsia="es-ES"/>
        </w:rPr>
        <w:t>Ley General de Libre Acceso a la Información Pública, No. 200-04,  de fecha 28 de julio del 2004</w:t>
      </w:r>
    </w:p>
    <w:p w:rsidR="00B96A14" w:rsidRPr="001B60FA" w:rsidRDefault="00B96A14" w:rsidP="00B96A14">
      <w:pPr>
        <w:autoSpaceDE w:val="0"/>
        <w:autoSpaceDN w:val="0"/>
        <w:adjustRightInd w:val="0"/>
        <w:spacing w:after="0" w:line="240" w:lineRule="auto"/>
        <w:jc w:val="both"/>
        <w:rPr>
          <w:rFonts w:ascii="Verdana" w:eastAsia="Times New Roman" w:hAnsi="Verdana"/>
          <w:sz w:val="22"/>
          <w:szCs w:val="22"/>
          <w:lang w:val="es-DO" w:eastAsia="es-ES"/>
        </w:rPr>
      </w:pPr>
    </w:p>
    <w:p w:rsidR="00504518" w:rsidRPr="006235D9" w:rsidRDefault="00504518" w:rsidP="00504518">
      <w:pPr>
        <w:numPr>
          <w:ilvl w:val="0"/>
          <w:numId w:val="1"/>
        </w:numPr>
        <w:autoSpaceDE w:val="0"/>
        <w:autoSpaceDN w:val="0"/>
        <w:adjustRightInd w:val="0"/>
        <w:spacing w:after="0" w:line="240" w:lineRule="auto"/>
        <w:jc w:val="both"/>
        <w:rPr>
          <w:rFonts w:ascii="Verdana" w:eastAsia="Calibri" w:hAnsi="Verdana"/>
          <w:sz w:val="22"/>
          <w:szCs w:val="22"/>
        </w:rPr>
      </w:pPr>
      <w:r w:rsidRPr="006235D9">
        <w:rPr>
          <w:rFonts w:ascii="Verdana" w:eastAsia="Calibri" w:hAnsi="Verdana"/>
          <w:sz w:val="22"/>
          <w:szCs w:val="22"/>
        </w:rPr>
        <w:t>La</w:t>
      </w:r>
      <w:r w:rsidR="00C210E9" w:rsidRPr="006235D9">
        <w:rPr>
          <w:rFonts w:ascii="Verdana" w:eastAsia="Calibri" w:hAnsi="Verdana"/>
          <w:sz w:val="22"/>
          <w:szCs w:val="22"/>
        </w:rPr>
        <w:t>s</w:t>
      </w:r>
      <w:r w:rsidRPr="006235D9">
        <w:rPr>
          <w:rFonts w:ascii="Verdana" w:eastAsia="Calibri" w:hAnsi="Verdana"/>
          <w:sz w:val="22"/>
          <w:szCs w:val="22"/>
        </w:rPr>
        <w:t xml:space="preserve"> presente</w:t>
      </w:r>
      <w:r w:rsidR="00C210E9" w:rsidRPr="006235D9">
        <w:rPr>
          <w:rFonts w:ascii="Verdana" w:eastAsia="Calibri" w:hAnsi="Verdana"/>
          <w:sz w:val="22"/>
          <w:szCs w:val="22"/>
        </w:rPr>
        <w:t>s</w:t>
      </w:r>
      <w:r w:rsidRPr="006235D9">
        <w:rPr>
          <w:rFonts w:ascii="Verdana" w:eastAsia="Calibri" w:hAnsi="Verdana"/>
          <w:sz w:val="22"/>
          <w:szCs w:val="22"/>
        </w:rPr>
        <w:t xml:space="preserve"> especificaciones </w:t>
      </w:r>
      <w:r w:rsidR="00C210E9" w:rsidRPr="006235D9">
        <w:rPr>
          <w:rFonts w:ascii="Verdana" w:eastAsia="Calibri" w:hAnsi="Verdana"/>
          <w:sz w:val="22"/>
          <w:szCs w:val="22"/>
        </w:rPr>
        <w:t xml:space="preserve">técnicas </w:t>
      </w:r>
      <w:r w:rsidRPr="006235D9">
        <w:rPr>
          <w:rFonts w:ascii="Verdana" w:eastAsia="Calibri" w:hAnsi="Verdana"/>
          <w:sz w:val="22"/>
          <w:szCs w:val="22"/>
        </w:rPr>
        <w:t>son vinculante</w:t>
      </w:r>
      <w:r w:rsidR="00C210E9" w:rsidRPr="006235D9">
        <w:rPr>
          <w:rFonts w:ascii="Verdana" w:eastAsia="Calibri" w:hAnsi="Verdana"/>
          <w:sz w:val="22"/>
          <w:szCs w:val="22"/>
        </w:rPr>
        <w:t>s</w:t>
      </w:r>
      <w:r w:rsidRPr="006235D9">
        <w:rPr>
          <w:rFonts w:ascii="Verdana" w:eastAsia="Calibri" w:hAnsi="Verdana"/>
          <w:sz w:val="22"/>
          <w:szCs w:val="22"/>
        </w:rPr>
        <w:t xml:space="preserve"> para los diferentes oferentes.  El solo hecho de </w:t>
      </w:r>
      <w:r w:rsidR="00B5356C" w:rsidRPr="006235D9">
        <w:rPr>
          <w:rFonts w:ascii="Verdana" w:eastAsia="Calibri" w:hAnsi="Verdana"/>
          <w:sz w:val="22"/>
          <w:szCs w:val="22"/>
        </w:rPr>
        <w:t xml:space="preserve">participar implica pleno conocimiento, aceptación y sometimiento por </w:t>
      </w:r>
      <w:r w:rsidR="0088414A" w:rsidRPr="006235D9">
        <w:rPr>
          <w:rFonts w:ascii="Verdana" w:eastAsia="Calibri" w:hAnsi="Verdana"/>
          <w:sz w:val="22"/>
          <w:szCs w:val="22"/>
        </w:rPr>
        <w:t>él</w:t>
      </w:r>
      <w:r w:rsidR="00B5356C" w:rsidRPr="006235D9">
        <w:rPr>
          <w:rFonts w:ascii="Verdana" w:eastAsia="Calibri" w:hAnsi="Verdana"/>
          <w:sz w:val="22"/>
          <w:szCs w:val="22"/>
        </w:rPr>
        <w:t xml:space="preserve">, por sus miembros, ejecutivos, representante legal y agentes autorizados, a los procedimientos, condiciones, estipulaciones y normativas, sin excepción alguna, establecidos en la presente </w:t>
      </w:r>
      <w:r w:rsidR="0088414A" w:rsidRPr="006235D9">
        <w:rPr>
          <w:rFonts w:ascii="Verdana" w:eastAsia="Calibri" w:hAnsi="Verdana"/>
          <w:sz w:val="22"/>
          <w:szCs w:val="22"/>
        </w:rPr>
        <w:t>E</w:t>
      </w:r>
      <w:r w:rsidR="00B5356C" w:rsidRPr="006235D9">
        <w:rPr>
          <w:rFonts w:ascii="Verdana" w:eastAsia="Calibri" w:hAnsi="Verdana"/>
          <w:sz w:val="22"/>
          <w:szCs w:val="22"/>
        </w:rPr>
        <w:t xml:space="preserve">specificaciones </w:t>
      </w:r>
      <w:r w:rsidR="006E4E8A" w:rsidRPr="006235D9">
        <w:rPr>
          <w:rFonts w:ascii="Verdana" w:eastAsia="Calibri" w:hAnsi="Verdana"/>
          <w:sz w:val="22"/>
          <w:szCs w:val="22"/>
        </w:rPr>
        <w:t>Técnicas</w:t>
      </w:r>
      <w:r w:rsidR="0088414A" w:rsidRPr="006235D9">
        <w:rPr>
          <w:rFonts w:ascii="Verdana" w:eastAsia="Calibri" w:hAnsi="Verdana"/>
          <w:sz w:val="22"/>
          <w:szCs w:val="22"/>
        </w:rPr>
        <w:t>, la</w:t>
      </w:r>
      <w:r w:rsidR="00C210E9" w:rsidRPr="006235D9">
        <w:rPr>
          <w:rFonts w:ascii="Verdana" w:eastAsia="Calibri" w:hAnsi="Verdana"/>
          <w:sz w:val="22"/>
          <w:szCs w:val="22"/>
        </w:rPr>
        <w:t>s</w:t>
      </w:r>
      <w:r w:rsidR="0088414A" w:rsidRPr="006235D9">
        <w:rPr>
          <w:rFonts w:ascii="Verdana" w:eastAsia="Calibri" w:hAnsi="Verdana"/>
          <w:sz w:val="22"/>
          <w:szCs w:val="22"/>
        </w:rPr>
        <w:t xml:space="preserve"> cual</w:t>
      </w:r>
      <w:r w:rsidR="00C210E9" w:rsidRPr="006235D9">
        <w:rPr>
          <w:rFonts w:ascii="Verdana" w:eastAsia="Calibri" w:hAnsi="Verdana"/>
          <w:sz w:val="22"/>
          <w:szCs w:val="22"/>
        </w:rPr>
        <w:t>es</w:t>
      </w:r>
      <w:r w:rsidR="0088414A" w:rsidRPr="006235D9">
        <w:rPr>
          <w:rFonts w:ascii="Verdana" w:eastAsia="Calibri" w:hAnsi="Verdana"/>
          <w:sz w:val="22"/>
          <w:szCs w:val="22"/>
        </w:rPr>
        <w:t xml:space="preserve"> tienen carácter jurídicamente obligatorio y vinculante</w:t>
      </w:r>
      <w:r w:rsidR="0023509C" w:rsidRPr="006235D9">
        <w:rPr>
          <w:rFonts w:ascii="Verdana" w:eastAsia="Calibri" w:hAnsi="Verdana"/>
          <w:sz w:val="22"/>
          <w:szCs w:val="22"/>
        </w:rPr>
        <w:t>,</w:t>
      </w:r>
      <w:r w:rsidR="0088414A" w:rsidRPr="006235D9">
        <w:rPr>
          <w:rFonts w:ascii="Verdana" w:eastAsia="Calibri" w:hAnsi="Verdana"/>
          <w:sz w:val="22"/>
          <w:szCs w:val="22"/>
        </w:rPr>
        <w:t xml:space="preserve"> </w:t>
      </w:r>
      <w:r w:rsidR="00C210E9" w:rsidRPr="006235D9">
        <w:rPr>
          <w:rFonts w:ascii="Verdana" w:eastAsia="Calibri" w:hAnsi="Verdana"/>
          <w:sz w:val="22"/>
          <w:szCs w:val="22"/>
        </w:rPr>
        <w:t>y</w:t>
      </w:r>
      <w:r w:rsidR="0088414A" w:rsidRPr="006235D9">
        <w:rPr>
          <w:rFonts w:ascii="Verdana" w:eastAsia="Calibri" w:hAnsi="Verdana"/>
          <w:sz w:val="22"/>
          <w:szCs w:val="22"/>
        </w:rPr>
        <w:t xml:space="preserve">a sea concretizada la </w:t>
      </w:r>
      <w:r w:rsidR="00C210E9" w:rsidRPr="006235D9">
        <w:rPr>
          <w:rFonts w:ascii="Verdana" w:eastAsia="Calibri" w:hAnsi="Verdana"/>
          <w:sz w:val="22"/>
          <w:szCs w:val="22"/>
        </w:rPr>
        <w:t>Adjudicación mediante orden de c</w:t>
      </w:r>
      <w:r w:rsidR="0088414A" w:rsidRPr="006235D9">
        <w:rPr>
          <w:rFonts w:ascii="Verdana" w:eastAsia="Calibri" w:hAnsi="Verdana"/>
          <w:sz w:val="22"/>
          <w:szCs w:val="22"/>
        </w:rPr>
        <w:t>ompras o contrato.</w:t>
      </w:r>
    </w:p>
    <w:p w:rsidR="00091847" w:rsidRDefault="00091847" w:rsidP="00765AA5">
      <w:pPr>
        <w:spacing w:after="0" w:line="240" w:lineRule="auto"/>
        <w:contextualSpacing/>
        <w:jc w:val="both"/>
        <w:rPr>
          <w:rFonts w:ascii="Verdana" w:eastAsia="Calibri" w:hAnsi="Verdana"/>
          <w:b/>
          <w:sz w:val="22"/>
          <w:szCs w:val="22"/>
        </w:rPr>
      </w:pPr>
    </w:p>
    <w:p w:rsidR="00027DBE" w:rsidRPr="00443783" w:rsidRDefault="00027DBE" w:rsidP="00765AA5">
      <w:pPr>
        <w:spacing w:after="0" w:line="240" w:lineRule="auto"/>
        <w:contextualSpacing/>
        <w:jc w:val="both"/>
        <w:rPr>
          <w:rFonts w:ascii="Verdana" w:eastAsia="Calibri" w:hAnsi="Verdana"/>
          <w:b/>
          <w:sz w:val="22"/>
          <w:szCs w:val="22"/>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lang w:val="es-DO"/>
        </w:rPr>
        <w:t>Plazos Legales:</w:t>
      </w:r>
    </w:p>
    <w:p w:rsidR="00443783" w:rsidRPr="00443783" w:rsidRDefault="00443783" w:rsidP="00443783">
      <w:pPr>
        <w:spacing w:after="0" w:line="240" w:lineRule="auto"/>
        <w:jc w:val="both"/>
        <w:rPr>
          <w:rFonts w:ascii="Verdana" w:eastAsia="Calibri" w:hAnsi="Verdana"/>
          <w:b/>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El periodo para realizar consultas para este proceso es hasta 02 días y medio equivalente al 50% del plazo establecido por la Ley 340-06 de Compras y Contrataciones de Bienes, Servicios, Obras y Concesiones del Estado.</w:t>
      </w:r>
    </w:p>
    <w:p w:rsidR="00443783" w:rsidRPr="00324345" w:rsidRDefault="00443783" w:rsidP="00443783">
      <w:pPr>
        <w:spacing w:after="0" w:line="240" w:lineRule="auto"/>
        <w:ind w:left="1080"/>
        <w:contextualSpacing/>
        <w:jc w:val="both"/>
        <w:rPr>
          <w:rFonts w:ascii="Verdana" w:eastAsia="Calibri" w:hAnsi="Verdana"/>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La entidad tiene un plazo de 3.75 días equivalente al 75%, para dar respuesta a cualquier consulta según lo establece la referida Ley.</w:t>
      </w:r>
    </w:p>
    <w:p w:rsidR="00443783" w:rsidRPr="00443783" w:rsidRDefault="00443783" w:rsidP="00443783">
      <w:pPr>
        <w:ind w:left="372"/>
        <w:contextualSpacing/>
        <w:jc w:val="both"/>
        <w:rPr>
          <w:rFonts w:ascii="Verdana" w:eastAsia="Calibri" w:hAnsi="Verdana"/>
          <w:sz w:val="22"/>
          <w:szCs w:val="22"/>
        </w:rPr>
      </w:pPr>
    </w:p>
    <w:p w:rsidR="00994CB1" w:rsidRDefault="00443783" w:rsidP="00443783">
      <w:pPr>
        <w:numPr>
          <w:ilvl w:val="0"/>
          <w:numId w:val="14"/>
        </w:numPr>
        <w:spacing w:after="0" w:line="240" w:lineRule="auto"/>
        <w:ind w:left="1080"/>
        <w:contextualSpacing/>
        <w:jc w:val="both"/>
        <w:rPr>
          <w:rFonts w:ascii="Verdana" w:eastAsia="Calibri" w:hAnsi="Verdana"/>
          <w:sz w:val="22"/>
          <w:szCs w:val="22"/>
        </w:rPr>
      </w:pPr>
      <w:r w:rsidRPr="00443783">
        <w:rPr>
          <w:rFonts w:ascii="Verdana" w:eastAsia="Calibri" w:hAnsi="Verdana"/>
          <w:sz w:val="22"/>
          <w:szCs w:val="22"/>
        </w:rPr>
        <w:t xml:space="preserve">Notificación de adjudicación, la institución tiene un plazo de cinco (5) días hábiles a partir del momento del acto administrativo de adjudicación. </w:t>
      </w:r>
    </w:p>
    <w:p w:rsidR="00EA678A" w:rsidRDefault="00EA678A" w:rsidP="00EA678A">
      <w:pPr>
        <w:spacing w:after="0" w:line="240" w:lineRule="auto"/>
        <w:contextualSpacing/>
        <w:jc w:val="both"/>
        <w:rPr>
          <w:rFonts w:ascii="Verdana" w:eastAsia="Calibri" w:hAnsi="Verdana"/>
          <w:sz w:val="22"/>
          <w:szCs w:val="22"/>
        </w:rPr>
      </w:pPr>
    </w:p>
    <w:p w:rsidR="000B1993" w:rsidRPr="00D15938" w:rsidRDefault="000B1993" w:rsidP="000B1993">
      <w:pPr>
        <w:spacing w:after="0" w:line="240" w:lineRule="auto"/>
        <w:contextualSpacing/>
        <w:jc w:val="both"/>
        <w:rPr>
          <w:rFonts w:ascii="Verdana" w:eastAsia="Calibri" w:hAnsi="Verdana"/>
          <w:sz w:val="22"/>
          <w:szCs w:val="22"/>
        </w:rPr>
      </w:pPr>
    </w:p>
    <w:p w:rsidR="00443783" w:rsidRPr="00443783" w:rsidRDefault="00443783" w:rsidP="00443783">
      <w:pPr>
        <w:numPr>
          <w:ilvl w:val="0"/>
          <w:numId w:val="41"/>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rPr>
        <w:t>Requisitos para persona natural o jurídica:</w:t>
      </w: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ind w:left="720"/>
        <w:contextualSpacing/>
        <w:jc w:val="both"/>
        <w:rPr>
          <w:rFonts w:ascii="Verdana" w:eastAsia="Calibri" w:hAnsi="Verdana"/>
          <w:b/>
          <w:sz w:val="22"/>
          <w:szCs w:val="22"/>
        </w:rPr>
      </w:pPr>
      <w:r w:rsidRPr="00443783">
        <w:rPr>
          <w:rFonts w:ascii="Verdana" w:eastAsia="Calibri" w:hAnsi="Verdana"/>
          <w:sz w:val="22"/>
          <w:szCs w:val="22"/>
        </w:rPr>
        <w:t xml:space="preserve">Interesada en presentar oferta deberá estar al día con el pago de sus obligaciones tributarias del ISR, TSS, ITBIS y traer copia del registro de proveedor del estado RPE  </w:t>
      </w:r>
      <w:r w:rsidR="00826B2E">
        <w:rPr>
          <w:rFonts w:ascii="Verdana" w:eastAsia="Calibri" w:hAnsi="Verdana"/>
          <w:sz w:val="22"/>
          <w:szCs w:val="22"/>
        </w:rPr>
        <w:t xml:space="preserve">y copia del Registro Mercantil </w:t>
      </w:r>
      <w:r w:rsidRPr="00443783">
        <w:rPr>
          <w:rFonts w:ascii="Verdana" w:eastAsia="Calibri" w:hAnsi="Verdana"/>
          <w:sz w:val="22"/>
          <w:szCs w:val="22"/>
        </w:rPr>
        <w:t>conjuntamente con su oferta y tener una cuenta bancaria registrada en la Dirección General de Contabilidad Gubernamental.</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numPr>
          <w:ilvl w:val="0"/>
          <w:numId w:val="19"/>
        </w:numPr>
        <w:spacing w:after="0" w:line="240" w:lineRule="auto"/>
        <w:ind w:right="425"/>
        <w:contextualSpacing/>
        <w:jc w:val="both"/>
        <w:rPr>
          <w:rFonts w:ascii="Verdana" w:eastAsia="Calibri" w:hAnsi="Verdana"/>
          <w:sz w:val="22"/>
          <w:szCs w:val="22"/>
        </w:rPr>
      </w:pPr>
      <w:r w:rsidRPr="00443783">
        <w:rPr>
          <w:rFonts w:ascii="Verdana" w:eastAsia="Calibri" w:hAnsi="Verdana"/>
          <w:sz w:val="22"/>
          <w:szCs w:val="22"/>
        </w:rPr>
        <w:t>No se aceptaran ofertas alternativas por lo que solo pueden ofertar una cotización por productos o mercancía.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No se aceptaran ofertas que lleguen después de vencido el plazo de entrega.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 xml:space="preserve">Las ofertas deben ser entregadas en sobres </w:t>
      </w:r>
      <w:r w:rsidR="00B84A7B">
        <w:rPr>
          <w:rFonts w:ascii="Verdana" w:eastAsia="Calibri" w:hAnsi="Verdana"/>
          <w:sz w:val="22"/>
          <w:szCs w:val="22"/>
        </w:rPr>
        <w:t>c</w:t>
      </w:r>
      <w:r w:rsidRPr="00443783">
        <w:rPr>
          <w:rFonts w:ascii="Verdana" w:eastAsia="Calibri" w:hAnsi="Verdana"/>
          <w:sz w:val="22"/>
          <w:szCs w:val="22"/>
        </w:rPr>
        <w:t>errados indicando el nombre del proceso a que hace referencia el pliego de condiciones.</w:t>
      </w:r>
    </w:p>
    <w:p w:rsidR="00443783" w:rsidRPr="00443783" w:rsidRDefault="00443783" w:rsidP="00443783">
      <w:pPr>
        <w:spacing w:after="0" w:line="240" w:lineRule="auto"/>
        <w:ind w:left="720"/>
        <w:contextualSpacing/>
        <w:jc w:val="both"/>
        <w:rPr>
          <w:rFonts w:ascii="Verdana" w:eastAsia="Calibri" w:hAnsi="Verdana"/>
          <w:sz w:val="22"/>
          <w:szCs w:val="22"/>
        </w:rPr>
      </w:pPr>
    </w:p>
    <w:p w:rsidR="00BC55B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Las ofertas que difieran técnicamente de lo requerido serán rechazadas en el acto.</w:t>
      </w:r>
    </w:p>
    <w:p w:rsidR="00C67CF2" w:rsidRDefault="00C67CF2" w:rsidP="00443783">
      <w:pPr>
        <w:spacing w:after="0" w:line="240" w:lineRule="auto"/>
        <w:jc w:val="both"/>
        <w:rPr>
          <w:rFonts w:ascii="Verdana" w:hAnsi="Verdana"/>
          <w:sz w:val="22"/>
          <w:szCs w:val="22"/>
        </w:rPr>
      </w:pPr>
    </w:p>
    <w:p w:rsidR="00EA678A" w:rsidRPr="00443783" w:rsidRDefault="00EA678A" w:rsidP="00443783">
      <w:pPr>
        <w:spacing w:after="0" w:line="240" w:lineRule="auto"/>
        <w:jc w:val="both"/>
        <w:rPr>
          <w:rFonts w:ascii="Verdana" w:hAnsi="Verdana"/>
          <w:sz w:val="22"/>
          <w:szCs w:val="22"/>
        </w:rPr>
      </w:pPr>
    </w:p>
    <w:p w:rsidR="00443783" w:rsidRPr="00443783" w:rsidRDefault="00443783" w:rsidP="00443783">
      <w:pPr>
        <w:numPr>
          <w:ilvl w:val="1"/>
          <w:numId w:val="41"/>
        </w:numPr>
        <w:spacing w:after="0" w:line="240" w:lineRule="auto"/>
        <w:ind w:left="709" w:hanging="567"/>
        <w:contextualSpacing/>
        <w:jc w:val="both"/>
        <w:rPr>
          <w:rFonts w:ascii="Verdana" w:eastAsia="Calibri" w:hAnsi="Verdana"/>
          <w:b/>
          <w:sz w:val="22"/>
          <w:szCs w:val="22"/>
        </w:rPr>
      </w:pPr>
      <w:r w:rsidRPr="00443783">
        <w:rPr>
          <w:rFonts w:ascii="Verdana" w:eastAsia="Calibri" w:hAnsi="Verdana"/>
          <w:b/>
          <w:sz w:val="22"/>
          <w:szCs w:val="22"/>
        </w:rPr>
        <w:t xml:space="preserve"> </w:t>
      </w:r>
      <w:r w:rsidRPr="00443783">
        <w:rPr>
          <w:rFonts w:ascii="Verdana" w:eastAsia="Calibri" w:hAnsi="Verdana"/>
          <w:b/>
          <w:sz w:val="28"/>
          <w:szCs w:val="28"/>
        </w:rPr>
        <w:t>Cronograma del proceso:</w:t>
      </w:r>
    </w:p>
    <w:p w:rsidR="00443783" w:rsidRPr="00443783" w:rsidRDefault="00443783" w:rsidP="00443783">
      <w:pPr>
        <w:spacing w:after="0" w:line="240" w:lineRule="auto"/>
        <w:jc w:val="both"/>
        <w:rPr>
          <w:rFonts w:ascii="Verdana" w:eastAsia="Calibri" w:hAnsi="Verdana"/>
          <w:b/>
          <w:sz w:val="22"/>
          <w:szCs w:val="22"/>
        </w:rPr>
      </w:pPr>
    </w:p>
    <w:tbl>
      <w:tblPr>
        <w:tblW w:w="10251" w:type="dxa"/>
        <w:tblInd w:w="55" w:type="dxa"/>
        <w:tblCellMar>
          <w:left w:w="70" w:type="dxa"/>
          <w:right w:w="70" w:type="dxa"/>
        </w:tblCellMar>
        <w:tblLook w:val="04A0" w:firstRow="1" w:lastRow="0" w:firstColumn="1" w:lastColumn="0" w:noHBand="0" w:noVBand="1"/>
      </w:tblPr>
      <w:tblGrid>
        <w:gridCol w:w="5912"/>
        <w:gridCol w:w="4339"/>
      </w:tblGrid>
      <w:tr w:rsidR="00443783" w:rsidRPr="00443783" w:rsidTr="00027DBE">
        <w:trPr>
          <w:trHeight w:val="443"/>
        </w:trPr>
        <w:tc>
          <w:tcPr>
            <w:tcW w:w="59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ACTIVIDADES</w:t>
            </w:r>
          </w:p>
        </w:tc>
        <w:tc>
          <w:tcPr>
            <w:tcW w:w="4339" w:type="dxa"/>
            <w:tcBorders>
              <w:top w:val="single" w:sz="8" w:space="0" w:color="auto"/>
              <w:left w:val="nil"/>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PERÍODO DE EJECUCIÓN</w:t>
            </w:r>
          </w:p>
        </w:tc>
      </w:tr>
      <w:tr w:rsidR="00443783" w:rsidRPr="00443783" w:rsidTr="00027DBE">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 xml:space="preserve">1. Fecha de la convocatoria </w:t>
            </w:r>
          </w:p>
        </w:tc>
        <w:tc>
          <w:tcPr>
            <w:tcW w:w="4339" w:type="dxa"/>
            <w:tcBorders>
              <w:top w:val="nil"/>
              <w:left w:val="nil"/>
              <w:bottom w:val="single" w:sz="8" w:space="0" w:color="auto"/>
              <w:right w:val="single" w:sz="8" w:space="0" w:color="auto"/>
            </w:tcBorders>
            <w:shd w:val="clear" w:color="auto" w:fill="auto"/>
            <w:vAlign w:val="center"/>
            <w:hideMark/>
          </w:tcPr>
          <w:p w:rsidR="00443783" w:rsidRPr="00091847" w:rsidRDefault="00C017D0" w:rsidP="00EA678A">
            <w:pPr>
              <w:spacing w:after="0" w:line="240" w:lineRule="auto"/>
              <w:jc w:val="both"/>
              <w:rPr>
                <w:rFonts w:ascii="Verdana" w:eastAsia="Times New Roman" w:hAnsi="Verdana" w:cs="Times New Roman"/>
                <w:b/>
                <w:bCs/>
                <w:color w:val="000000"/>
                <w:sz w:val="22"/>
                <w:szCs w:val="22"/>
                <w:lang w:eastAsia="es-DO"/>
              </w:rPr>
            </w:pPr>
            <w:r>
              <w:rPr>
                <w:rFonts w:ascii="Verdana" w:eastAsia="Times New Roman" w:hAnsi="Verdana" w:cs="Times New Roman"/>
                <w:b/>
                <w:bCs/>
                <w:color w:val="000000"/>
                <w:sz w:val="22"/>
                <w:szCs w:val="22"/>
                <w:lang w:eastAsia="es-DO"/>
              </w:rPr>
              <w:t xml:space="preserve"> </w:t>
            </w:r>
            <w:r w:rsidR="00EA678A">
              <w:rPr>
                <w:rFonts w:ascii="Verdana" w:eastAsia="Times New Roman" w:hAnsi="Verdana" w:cs="Times New Roman"/>
                <w:b/>
                <w:bCs/>
                <w:color w:val="000000"/>
                <w:sz w:val="22"/>
                <w:szCs w:val="22"/>
                <w:lang w:eastAsia="es-DO"/>
              </w:rPr>
              <w:t>0</w:t>
            </w:r>
            <w:r w:rsidR="00057DA7">
              <w:rPr>
                <w:rFonts w:ascii="Verdana" w:eastAsia="Times New Roman" w:hAnsi="Verdana" w:cs="Times New Roman"/>
                <w:b/>
                <w:bCs/>
                <w:color w:val="000000"/>
                <w:sz w:val="22"/>
                <w:szCs w:val="22"/>
                <w:lang w:eastAsia="es-DO"/>
              </w:rPr>
              <w:t>5</w:t>
            </w:r>
            <w:r w:rsidR="00D15938">
              <w:rPr>
                <w:rFonts w:ascii="Verdana" w:eastAsia="Times New Roman" w:hAnsi="Verdana" w:cs="Times New Roman"/>
                <w:b/>
                <w:bCs/>
                <w:color w:val="000000"/>
                <w:sz w:val="22"/>
                <w:szCs w:val="22"/>
                <w:lang w:eastAsia="es-DO"/>
              </w:rPr>
              <w:t xml:space="preserve"> de </w:t>
            </w:r>
            <w:r w:rsidR="00EA678A">
              <w:rPr>
                <w:rFonts w:ascii="Verdana" w:eastAsia="Times New Roman" w:hAnsi="Verdana" w:cs="Times New Roman"/>
                <w:b/>
                <w:bCs/>
                <w:color w:val="000000"/>
                <w:sz w:val="22"/>
                <w:szCs w:val="22"/>
                <w:lang w:eastAsia="es-DO"/>
              </w:rPr>
              <w:t>Noviembre</w:t>
            </w:r>
            <w:r w:rsidR="00091847">
              <w:rPr>
                <w:rFonts w:ascii="Verdana" w:eastAsia="Times New Roman" w:hAnsi="Verdana" w:cs="Times New Roman"/>
                <w:b/>
                <w:bCs/>
                <w:color w:val="000000"/>
                <w:sz w:val="22"/>
                <w:szCs w:val="22"/>
                <w:lang w:eastAsia="es-DO"/>
              </w:rPr>
              <w:t xml:space="preserve"> del 2015</w:t>
            </w:r>
          </w:p>
        </w:tc>
      </w:tr>
      <w:tr w:rsidR="00443783" w:rsidRPr="00443783" w:rsidTr="00027DBE">
        <w:trPr>
          <w:trHeight w:val="73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2. Fecha de trámite para realizar consultas por   parte de los Oferente</w:t>
            </w:r>
          </w:p>
        </w:tc>
        <w:tc>
          <w:tcPr>
            <w:tcW w:w="4339" w:type="dxa"/>
            <w:tcBorders>
              <w:top w:val="nil"/>
              <w:left w:val="nil"/>
              <w:bottom w:val="single" w:sz="8" w:space="0" w:color="auto"/>
              <w:right w:val="single" w:sz="8" w:space="0" w:color="auto"/>
            </w:tcBorders>
            <w:shd w:val="clear" w:color="auto" w:fill="auto"/>
            <w:vAlign w:val="center"/>
            <w:hideMark/>
          </w:tcPr>
          <w:p w:rsidR="00443783" w:rsidRPr="00A07584" w:rsidRDefault="00C017D0" w:rsidP="00057DA7">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 xml:space="preserve"> </w:t>
            </w:r>
            <w:r w:rsidR="00EA678A">
              <w:rPr>
                <w:rFonts w:ascii="Verdana" w:eastAsia="Times New Roman" w:hAnsi="Verdana" w:cs="Times New Roman"/>
                <w:b/>
                <w:bCs/>
                <w:color w:val="000000"/>
                <w:sz w:val="22"/>
                <w:szCs w:val="22"/>
                <w:lang w:eastAsia="es-DO"/>
              </w:rPr>
              <w:t>0</w:t>
            </w:r>
            <w:r w:rsidR="00057DA7">
              <w:rPr>
                <w:rFonts w:ascii="Verdana" w:eastAsia="Times New Roman" w:hAnsi="Verdana" w:cs="Times New Roman"/>
                <w:b/>
                <w:bCs/>
                <w:color w:val="000000"/>
                <w:sz w:val="22"/>
                <w:szCs w:val="22"/>
                <w:lang w:eastAsia="es-DO"/>
              </w:rPr>
              <w:t>6 y 10</w:t>
            </w:r>
            <w:r w:rsidR="00EA678A">
              <w:rPr>
                <w:rFonts w:ascii="Verdana" w:eastAsia="Times New Roman" w:hAnsi="Verdana" w:cs="Times New Roman"/>
                <w:b/>
                <w:bCs/>
                <w:color w:val="000000"/>
                <w:sz w:val="22"/>
                <w:szCs w:val="22"/>
                <w:lang w:eastAsia="es-DO"/>
              </w:rPr>
              <w:t xml:space="preserve"> de Noviembre </w:t>
            </w:r>
            <w:r w:rsidR="00091847">
              <w:rPr>
                <w:rFonts w:ascii="Verdana" w:eastAsia="Times New Roman" w:hAnsi="Verdana" w:cs="Times New Roman"/>
                <w:b/>
                <w:bCs/>
                <w:color w:val="000000"/>
                <w:sz w:val="22"/>
                <w:szCs w:val="22"/>
                <w:lang w:eastAsia="es-DO"/>
              </w:rPr>
              <w:t>del 2015</w:t>
            </w:r>
          </w:p>
        </w:tc>
      </w:tr>
      <w:tr w:rsidR="00443783" w:rsidRPr="00443783" w:rsidTr="00027DBE">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3. Respuestas a los Oferentes</w:t>
            </w:r>
          </w:p>
        </w:tc>
        <w:tc>
          <w:tcPr>
            <w:tcW w:w="4339" w:type="dxa"/>
            <w:tcBorders>
              <w:top w:val="nil"/>
              <w:left w:val="nil"/>
              <w:bottom w:val="nil"/>
              <w:right w:val="single" w:sz="8" w:space="0" w:color="auto"/>
            </w:tcBorders>
            <w:shd w:val="clear" w:color="auto" w:fill="auto"/>
            <w:vAlign w:val="center"/>
            <w:hideMark/>
          </w:tcPr>
          <w:p w:rsidR="00443783" w:rsidRPr="00A07584" w:rsidRDefault="00DE4012" w:rsidP="00057DA7">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 xml:space="preserve"> </w:t>
            </w:r>
            <w:r w:rsidR="00057DA7">
              <w:rPr>
                <w:rFonts w:ascii="Verdana" w:eastAsia="Times New Roman" w:hAnsi="Verdana" w:cs="Times New Roman"/>
                <w:b/>
                <w:bCs/>
                <w:color w:val="000000"/>
                <w:sz w:val="22"/>
                <w:szCs w:val="22"/>
                <w:lang w:eastAsia="es-DO"/>
              </w:rPr>
              <w:t>11</w:t>
            </w:r>
            <w:r w:rsidR="00E72264">
              <w:rPr>
                <w:rFonts w:ascii="Verdana" w:eastAsia="Times New Roman" w:hAnsi="Verdana" w:cs="Times New Roman"/>
                <w:b/>
                <w:bCs/>
                <w:color w:val="000000"/>
                <w:sz w:val="22"/>
                <w:szCs w:val="22"/>
                <w:lang w:eastAsia="es-DO"/>
              </w:rPr>
              <w:t xml:space="preserve"> y </w:t>
            </w:r>
            <w:r w:rsidR="007857D6">
              <w:rPr>
                <w:rFonts w:ascii="Verdana" w:eastAsia="Times New Roman" w:hAnsi="Verdana" w:cs="Times New Roman"/>
                <w:b/>
                <w:bCs/>
                <w:color w:val="000000"/>
                <w:sz w:val="22"/>
                <w:szCs w:val="22"/>
                <w:lang w:eastAsia="es-DO"/>
              </w:rPr>
              <w:t>1</w:t>
            </w:r>
            <w:r w:rsidR="00057DA7">
              <w:rPr>
                <w:rFonts w:ascii="Verdana" w:eastAsia="Times New Roman" w:hAnsi="Verdana" w:cs="Times New Roman"/>
                <w:b/>
                <w:bCs/>
                <w:color w:val="000000"/>
                <w:sz w:val="22"/>
                <w:szCs w:val="22"/>
                <w:lang w:eastAsia="es-DO"/>
              </w:rPr>
              <w:t>2</w:t>
            </w:r>
            <w:r w:rsidR="00E72264">
              <w:rPr>
                <w:rFonts w:ascii="Verdana" w:eastAsia="Times New Roman" w:hAnsi="Verdana" w:cs="Times New Roman"/>
                <w:b/>
                <w:bCs/>
                <w:color w:val="000000"/>
                <w:sz w:val="22"/>
                <w:szCs w:val="22"/>
                <w:lang w:eastAsia="es-DO"/>
              </w:rPr>
              <w:t xml:space="preserve"> de Noviembre del 2015</w:t>
            </w:r>
          </w:p>
        </w:tc>
      </w:tr>
      <w:tr w:rsidR="00443783" w:rsidRPr="00443783" w:rsidTr="00027DBE">
        <w:trPr>
          <w:trHeight w:val="443"/>
        </w:trPr>
        <w:tc>
          <w:tcPr>
            <w:tcW w:w="5912" w:type="dxa"/>
            <w:tcBorders>
              <w:top w:val="nil"/>
              <w:left w:val="single" w:sz="8" w:space="0" w:color="auto"/>
              <w:bottom w:val="single" w:sz="8" w:space="0" w:color="auto"/>
              <w:right w:val="nil"/>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eastAsia="es-DO"/>
              </w:rPr>
              <w:t>4. Presentación de Oferta</w:t>
            </w:r>
          </w:p>
        </w:tc>
        <w:tc>
          <w:tcPr>
            <w:tcW w:w="43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783" w:rsidRPr="00443783" w:rsidRDefault="00443783" w:rsidP="00057DA7">
            <w:pPr>
              <w:spacing w:after="0" w:line="240" w:lineRule="auto"/>
              <w:jc w:val="both"/>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eastAsia="es-DO"/>
              </w:rPr>
              <w:t xml:space="preserve"> </w:t>
            </w:r>
            <w:r w:rsidR="007857D6">
              <w:rPr>
                <w:rFonts w:ascii="Verdana" w:eastAsia="Times New Roman" w:hAnsi="Verdana" w:cs="Times New Roman"/>
                <w:b/>
                <w:bCs/>
                <w:color w:val="000000"/>
                <w:sz w:val="22"/>
                <w:szCs w:val="22"/>
                <w:lang w:eastAsia="es-DO"/>
              </w:rPr>
              <w:t>1</w:t>
            </w:r>
            <w:r w:rsidR="00057DA7">
              <w:rPr>
                <w:rFonts w:ascii="Verdana" w:eastAsia="Times New Roman" w:hAnsi="Verdana" w:cs="Times New Roman"/>
                <w:b/>
                <w:bCs/>
                <w:color w:val="000000"/>
                <w:sz w:val="22"/>
                <w:szCs w:val="22"/>
                <w:lang w:eastAsia="es-DO"/>
              </w:rPr>
              <w:t>3</w:t>
            </w:r>
            <w:r w:rsidR="00E5658C">
              <w:rPr>
                <w:rFonts w:ascii="Verdana" w:eastAsia="Times New Roman" w:hAnsi="Verdana" w:cs="Times New Roman"/>
                <w:b/>
                <w:bCs/>
                <w:color w:val="000000"/>
                <w:sz w:val="22"/>
                <w:szCs w:val="22"/>
                <w:lang w:eastAsia="es-DO"/>
              </w:rPr>
              <w:t xml:space="preserve"> de </w:t>
            </w:r>
            <w:r w:rsidR="00C36786">
              <w:rPr>
                <w:rFonts w:ascii="Verdana" w:eastAsia="Times New Roman" w:hAnsi="Verdana" w:cs="Times New Roman"/>
                <w:b/>
                <w:bCs/>
                <w:color w:val="000000"/>
                <w:sz w:val="22"/>
                <w:szCs w:val="22"/>
                <w:lang w:eastAsia="es-DO"/>
              </w:rPr>
              <w:t>Noviembre</w:t>
            </w:r>
            <w:r w:rsidRPr="00443783">
              <w:rPr>
                <w:rFonts w:ascii="Verdana" w:eastAsia="Times New Roman" w:hAnsi="Verdana" w:cs="Times New Roman"/>
                <w:b/>
                <w:bCs/>
                <w:color w:val="000000"/>
                <w:sz w:val="22"/>
                <w:szCs w:val="22"/>
                <w:lang w:eastAsia="es-DO"/>
              </w:rPr>
              <w:t xml:space="preserve"> del 201</w:t>
            </w:r>
            <w:r w:rsidR="00091847">
              <w:rPr>
                <w:rFonts w:ascii="Verdana" w:eastAsia="Times New Roman" w:hAnsi="Verdana" w:cs="Times New Roman"/>
                <w:b/>
                <w:bCs/>
                <w:color w:val="000000"/>
                <w:sz w:val="22"/>
                <w:szCs w:val="22"/>
                <w:lang w:eastAsia="es-DO"/>
              </w:rPr>
              <w:t>5</w:t>
            </w:r>
            <w:r w:rsidR="009719F7">
              <w:rPr>
                <w:rFonts w:ascii="Verdana" w:eastAsia="Times New Roman" w:hAnsi="Verdana" w:cs="Times New Roman"/>
                <w:b/>
                <w:bCs/>
                <w:color w:val="000000"/>
                <w:sz w:val="22"/>
                <w:szCs w:val="22"/>
                <w:lang w:eastAsia="es-DO"/>
              </w:rPr>
              <w:t xml:space="preserve"> Hasta </w:t>
            </w:r>
            <w:r w:rsidR="00DE4012">
              <w:rPr>
                <w:rFonts w:ascii="Verdana" w:eastAsia="Calibri" w:hAnsi="Verdana"/>
                <w:b/>
                <w:sz w:val="22"/>
                <w:szCs w:val="22"/>
              </w:rPr>
              <w:t xml:space="preserve">las </w:t>
            </w:r>
            <w:r w:rsidR="00C017D0">
              <w:rPr>
                <w:rFonts w:ascii="Verdana" w:eastAsia="Calibri" w:hAnsi="Verdana"/>
                <w:b/>
                <w:sz w:val="22"/>
                <w:szCs w:val="22"/>
              </w:rPr>
              <w:t xml:space="preserve"> </w:t>
            </w:r>
            <w:r w:rsidR="00057DA7">
              <w:rPr>
                <w:rFonts w:ascii="Verdana" w:eastAsia="Calibri" w:hAnsi="Verdana"/>
                <w:b/>
                <w:sz w:val="22"/>
                <w:szCs w:val="22"/>
              </w:rPr>
              <w:t>3</w:t>
            </w:r>
            <w:r w:rsidR="00DE4012">
              <w:rPr>
                <w:rFonts w:ascii="Verdana" w:eastAsia="Calibri" w:hAnsi="Verdana"/>
                <w:b/>
                <w:sz w:val="22"/>
                <w:szCs w:val="22"/>
              </w:rPr>
              <w:t>:0</w:t>
            </w:r>
            <w:r w:rsidR="009719F7" w:rsidRPr="00443783">
              <w:rPr>
                <w:rFonts w:ascii="Verdana" w:eastAsia="Calibri" w:hAnsi="Verdana"/>
                <w:b/>
                <w:sz w:val="22"/>
                <w:szCs w:val="22"/>
              </w:rPr>
              <w:t>0 p.m.</w:t>
            </w:r>
          </w:p>
        </w:tc>
      </w:tr>
    </w:tbl>
    <w:p w:rsidR="00443783" w:rsidRDefault="00443783" w:rsidP="00443783">
      <w:pPr>
        <w:spacing w:after="0" w:line="240" w:lineRule="auto"/>
        <w:jc w:val="both"/>
        <w:rPr>
          <w:rFonts w:ascii="Verdana" w:eastAsia="Calibri" w:hAnsi="Verdana"/>
          <w:sz w:val="22"/>
          <w:szCs w:val="22"/>
        </w:rPr>
      </w:pPr>
    </w:p>
    <w:p w:rsidR="0032067A" w:rsidRPr="00443783" w:rsidRDefault="0032067A" w:rsidP="00443783">
      <w:pPr>
        <w:spacing w:after="0" w:line="240" w:lineRule="auto"/>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Apertura de Sobre:</w:t>
      </w:r>
    </w:p>
    <w:p w:rsidR="00443783" w:rsidRPr="00443783" w:rsidRDefault="00443783" w:rsidP="00443783">
      <w:pPr>
        <w:spacing w:after="0" w:line="240" w:lineRule="auto"/>
        <w:ind w:left="709" w:hanging="709"/>
        <w:contextualSpacing/>
        <w:jc w:val="both"/>
        <w:rPr>
          <w:rFonts w:ascii="Verdana" w:eastAsia="Calibri" w:hAnsi="Verdana"/>
          <w:sz w:val="22"/>
          <w:szCs w:val="22"/>
        </w:rPr>
      </w:pPr>
    </w:p>
    <w:p w:rsidR="00443783" w:rsidRPr="00443783" w:rsidRDefault="00443783" w:rsidP="00443783">
      <w:pPr>
        <w:spacing w:after="0" w:line="240" w:lineRule="auto"/>
        <w:ind w:left="709" w:hanging="1"/>
        <w:contextualSpacing/>
        <w:jc w:val="both"/>
        <w:rPr>
          <w:rFonts w:ascii="Verdana" w:eastAsia="Calibri" w:hAnsi="Verdana"/>
          <w:sz w:val="22"/>
          <w:szCs w:val="22"/>
        </w:rPr>
      </w:pPr>
      <w:r w:rsidRPr="00443783">
        <w:rPr>
          <w:rFonts w:ascii="Verdana" w:eastAsia="Calibri" w:hAnsi="Verdana"/>
          <w:sz w:val="22"/>
          <w:szCs w:val="22"/>
        </w:rPr>
        <w:t xml:space="preserve">La apertura de los sobres se efectuara ante la comisión de Compras y Contrataciones en fecha </w:t>
      </w:r>
      <w:r w:rsidR="00E72264">
        <w:rPr>
          <w:rFonts w:ascii="Verdana" w:eastAsia="Calibri" w:hAnsi="Verdana"/>
          <w:b/>
          <w:sz w:val="22"/>
          <w:szCs w:val="22"/>
        </w:rPr>
        <w:t>17</w:t>
      </w:r>
      <w:r w:rsidR="00E5658C" w:rsidRPr="00C67CF2">
        <w:rPr>
          <w:rFonts w:ascii="Verdana" w:eastAsia="Calibri" w:hAnsi="Verdana"/>
          <w:b/>
          <w:sz w:val="22"/>
          <w:szCs w:val="22"/>
        </w:rPr>
        <w:t xml:space="preserve"> de </w:t>
      </w:r>
      <w:r w:rsidR="00FD4D56" w:rsidRPr="00C67CF2">
        <w:rPr>
          <w:rFonts w:ascii="Verdana" w:eastAsia="Calibri" w:hAnsi="Verdana"/>
          <w:b/>
          <w:sz w:val="22"/>
          <w:szCs w:val="22"/>
        </w:rPr>
        <w:t>Noviembre</w:t>
      </w:r>
      <w:r w:rsidR="00091847" w:rsidRPr="00C67CF2">
        <w:rPr>
          <w:rFonts w:ascii="Verdana" w:eastAsia="Calibri" w:hAnsi="Verdana"/>
          <w:b/>
          <w:sz w:val="22"/>
          <w:szCs w:val="22"/>
        </w:rPr>
        <w:t xml:space="preserve"> del 2015 </w:t>
      </w:r>
      <w:r w:rsidR="003C026F" w:rsidRPr="00C67CF2">
        <w:rPr>
          <w:rFonts w:ascii="Verdana" w:eastAsia="Calibri" w:hAnsi="Verdana"/>
          <w:b/>
          <w:sz w:val="22"/>
          <w:szCs w:val="22"/>
        </w:rPr>
        <w:t>a las 10</w:t>
      </w:r>
      <w:r w:rsidRPr="00C67CF2">
        <w:rPr>
          <w:rFonts w:ascii="Verdana" w:eastAsia="Calibri" w:hAnsi="Verdana"/>
          <w:b/>
          <w:sz w:val="22"/>
          <w:szCs w:val="22"/>
        </w:rPr>
        <w:t>:</w:t>
      </w:r>
      <w:r w:rsidR="00B01C41" w:rsidRPr="00C67CF2">
        <w:rPr>
          <w:rFonts w:ascii="Verdana" w:eastAsia="Calibri" w:hAnsi="Verdana"/>
          <w:b/>
          <w:sz w:val="22"/>
          <w:szCs w:val="22"/>
        </w:rPr>
        <w:t>0</w:t>
      </w:r>
      <w:r w:rsidR="003C026F" w:rsidRPr="00C67CF2">
        <w:rPr>
          <w:rFonts w:ascii="Verdana" w:eastAsia="Calibri" w:hAnsi="Verdana"/>
          <w:b/>
          <w:sz w:val="22"/>
          <w:szCs w:val="22"/>
        </w:rPr>
        <w:t>0 a</w:t>
      </w:r>
      <w:r w:rsidRPr="00C67CF2">
        <w:rPr>
          <w:rFonts w:ascii="Verdana" w:eastAsia="Calibri" w:hAnsi="Verdana"/>
          <w:b/>
          <w:sz w:val="22"/>
          <w:szCs w:val="22"/>
        </w:rPr>
        <w:t>.m.</w:t>
      </w:r>
      <w:r w:rsidRPr="00443783">
        <w:rPr>
          <w:rFonts w:ascii="Verdana" w:eastAsia="Calibri" w:hAnsi="Verdana"/>
          <w:sz w:val="22"/>
          <w:szCs w:val="22"/>
        </w:rPr>
        <w:t xml:space="preserve"> en el MOPC Calle Héctor Homero Hernández esq. Horacio Blanco Fombona, Ensanche La Fe. Santo Domingo, D. N., República Dominicana.</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Plazo de Mantenimiento de la Oferta:</w:t>
      </w:r>
    </w:p>
    <w:p w:rsidR="00443783" w:rsidRPr="00443783" w:rsidRDefault="00443783" w:rsidP="00443783">
      <w:p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 </w:t>
      </w:r>
    </w:p>
    <w:p w:rsidR="00443783" w:rsidRPr="00C67CF2" w:rsidRDefault="00443783" w:rsidP="00443783">
      <w:pPr>
        <w:autoSpaceDE w:val="0"/>
        <w:autoSpaceDN w:val="0"/>
        <w:adjustRightInd w:val="0"/>
        <w:spacing w:after="0" w:line="240" w:lineRule="auto"/>
        <w:ind w:left="709" w:hanging="1"/>
        <w:jc w:val="both"/>
        <w:rPr>
          <w:rFonts w:ascii="Verdana" w:eastAsia="Calibri" w:hAnsi="Verdana"/>
          <w:sz w:val="22"/>
          <w:szCs w:val="22"/>
        </w:rPr>
      </w:pPr>
      <w:r w:rsidRPr="00C67CF2">
        <w:rPr>
          <w:rFonts w:ascii="Verdana" w:eastAsia="Calibri" w:hAnsi="Verdana"/>
          <w:sz w:val="22"/>
          <w:szCs w:val="22"/>
        </w:rPr>
        <w:t xml:space="preserve">Los Oferentes deberán mantener las Ofertas por el término de </w:t>
      </w:r>
      <w:r w:rsidR="0023509C" w:rsidRPr="00C67CF2">
        <w:rPr>
          <w:rFonts w:ascii="Verdana" w:eastAsia="Calibri" w:hAnsi="Verdana"/>
          <w:sz w:val="22"/>
          <w:szCs w:val="22"/>
        </w:rPr>
        <w:t>treinta (</w:t>
      </w:r>
      <w:r w:rsidRPr="00C67CF2">
        <w:rPr>
          <w:rFonts w:ascii="Verdana" w:eastAsia="Calibri" w:hAnsi="Verdana"/>
          <w:sz w:val="22"/>
          <w:szCs w:val="22"/>
        </w:rPr>
        <w:t xml:space="preserve">30) días hábiles contados a partir de la fecha de apertura. Si no manifiesta en forma fehaciente su </w:t>
      </w:r>
      <w:r w:rsidRPr="00C67CF2">
        <w:rPr>
          <w:rFonts w:ascii="Verdana" w:eastAsia="Calibri" w:hAnsi="Verdana"/>
          <w:sz w:val="22"/>
          <w:szCs w:val="22"/>
        </w:rPr>
        <w:lastRenderedPageBreak/>
        <w:t xml:space="preserve">voluntad de no renovar la Oferta con una antelación mínima de 30 días hábiles al vencimiento del plazo, aquella se considerará prorrogada automáticamente por el mismo plazo original o el que fije el Ministerio de Obras Públicas y Comunicaciones (MOPC) y así sucesivamente. </w:t>
      </w:r>
    </w:p>
    <w:p w:rsidR="00443783" w:rsidRPr="00C67CF2" w:rsidRDefault="00443783" w:rsidP="00443783">
      <w:pPr>
        <w:autoSpaceDE w:val="0"/>
        <w:autoSpaceDN w:val="0"/>
        <w:adjustRightInd w:val="0"/>
        <w:spacing w:after="0" w:line="240" w:lineRule="auto"/>
        <w:ind w:left="709" w:hanging="709"/>
        <w:jc w:val="both"/>
        <w:rPr>
          <w:rFonts w:ascii="Verdana" w:eastAsia="Calibri" w:hAnsi="Verdana"/>
          <w:sz w:val="22"/>
          <w:szCs w:val="22"/>
        </w:rPr>
      </w:pPr>
    </w:p>
    <w:p w:rsidR="00443783" w:rsidRPr="00C67CF2" w:rsidRDefault="00443783" w:rsidP="00806F7A">
      <w:pPr>
        <w:spacing w:after="0" w:line="240" w:lineRule="auto"/>
        <w:ind w:left="709" w:hanging="1"/>
        <w:contextualSpacing/>
        <w:jc w:val="both"/>
        <w:rPr>
          <w:rFonts w:ascii="Verdana" w:eastAsia="Calibri" w:hAnsi="Verdana"/>
          <w:sz w:val="22"/>
          <w:szCs w:val="22"/>
        </w:rPr>
      </w:pPr>
      <w:r w:rsidRPr="00C67CF2">
        <w:rPr>
          <w:rFonts w:ascii="Verdana" w:eastAsia="Calibri" w:hAnsi="Verdana"/>
          <w:sz w:val="22"/>
          <w:szCs w:val="22"/>
        </w:rPr>
        <w:t xml:space="preserve">El Ministerio de Obras Públicas y Comunicaciones (MOPC), excepcionalmente podrá solicitar a los Oferentes una prórroga, antes del vencimiento del período de validez de sus Ofertas, con indicación del plazo. Los Oferentes podrán rechazar dicha solicitud, considerándose por tanto que han retirado sus Ofertas. </w:t>
      </w:r>
    </w:p>
    <w:p w:rsidR="000B1993" w:rsidRPr="00C67CF2" w:rsidRDefault="000B1993" w:rsidP="00443783">
      <w:pPr>
        <w:spacing w:after="0" w:line="240" w:lineRule="auto"/>
        <w:jc w:val="both"/>
        <w:rPr>
          <w:rFonts w:ascii="Verdana" w:eastAsia="Calibri" w:hAnsi="Verdana"/>
          <w:sz w:val="22"/>
          <w:szCs w:val="22"/>
        </w:rPr>
      </w:pPr>
    </w:p>
    <w:p w:rsidR="00C67CF2" w:rsidRPr="00443783" w:rsidRDefault="00C67CF2" w:rsidP="00443783">
      <w:pPr>
        <w:spacing w:after="0" w:line="240" w:lineRule="auto"/>
        <w:jc w:val="both"/>
        <w:rPr>
          <w:rFonts w:ascii="Verdana" w:eastAsia="Calibri" w:hAnsi="Verdana"/>
          <w:b/>
          <w:sz w:val="28"/>
          <w:szCs w:val="28"/>
        </w:rPr>
      </w:pPr>
    </w:p>
    <w:p w:rsid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Adjudicación: </w:t>
      </w:r>
    </w:p>
    <w:p w:rsidR="00E72264" w:rsidRDefault="00E72264" w:rsidP="00E72264">
      <w:pPr>
        <w:spacing w:after="0" w:line="240" w:lineRule="auto"/>
        <w:jc w:val="both"/>
        <w:rPr>
          <w:rFonts w:ascii="Verdana" w:eastAsia="Calibri" w:hAnsi="Verdana"/>
          <w:sz w:val="22"/>
          <w:szCs w:val="22"/>
        </w:rPr>
      </w:pPr>
    </w:p>
    <w:p w:rsidR="00E72264" w:rsidRPr="00E72264" w:rsidRDefault="00E72264" w:rsidP="00805FD2">
      <w:pPr>
        <w:spacing w:after="0" w:line="240" w:lineRule="auto"/>
        <w:ind w:left="708"/>
        <w:jc w:val="both"/>
        <w:rPr>
          <w:rFonts w:ascii="Verdana" w:eastAsia="Calibri" w:hAnsi="Verdana"/>
          <w:sz w:val="22"/>
          <w:szCs w:val="22"/>
        </w:rPr>
      </w:pPr>
      <w:r w:rsidRPr="00E72264">
        <w:rPr>
          <w:rFonts w:ascii="Verdana" w:eastAsia="Calibri" w:hAnsi="Verdana"/>
          <w:sz w:val="22"/>
          <w:szCs w:val="22"/>
        </w:rPr>
        <w:t>La comisión evaluadora comparara y evaluara únicamente las ofertas que se ajusten sustancialmente al presente pliego de condiciones y sea calificada como la más conveniente a los intereses del MOPC, conforme a la capacidad e idoneidad técnica de la propuesta, dando cumplimiento a los principios de transparencia, objetividad, economía, celeridad y demás, que regulan la actividad contractual y comunicará por escrito tanto al oferente ganador como a los demás oferentes.</w:t>
      </w:r>
    </w:p>
    <w:p w:rsidR="00E72264" w:rsidRDefault="00E72264" w:rsidP="00E72264">
      <w:pPr>
        <w:spacing w:after="0" w:line="240" w:lineRule="auto"/>
        <w:ind w:left="709"/>
        <w:contextualSpacing/>
        <w:jc w:val="both"/>
        <w:rPr>
          <w:rFonts w:ascii="Verdana" w:eastAsia="Calibri" w:hAnsi="Verdana"/>
          <w:b/>
          <w:sz w:val="28"/>
          <w:szCs w:val="28"/>
        </w:rPr>
      </w:pPr>
    </w:p>
    <w:p w:rsidR="00443783" w:rsidRPr="00E72264" w:rsidRDefault="00443783" w:rsidP="00F83D34">
      <w:pPr>
        <w:spacing w:after="0" w:line="240" w:lineRule="auto"/>
        <w:ind w:left="709"/>
        <w:contextualSpacing/>
        <w:jc w:val="both"/>
        <w:rPr>
          <w:rFonts w:ascii="Verdana" w:eastAsia="Calibri" w:hAnsi="Verdana"/>
          <w:b/>
          <w:sz w:val="28"/>
          <w:szCs w:val="28"/>
        </w:rPr>
      </w:pPr>
      <w:r w:rsidRPr="00E72264">
        <w:rPr>
          <w:rFonts w:ascii="Verdana" w:eastAsia="Calibri" w:hAnsi="Verdana"/>
          <w:b/>
          <w:sz w:val="22"/>
          <w:szCs w:val="22"/>
        </w:rPr>
        <w:t xml:space="preserve">NOTA ACLARATORIA: </w:t>
      </w: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C67CF2" w:rsidRDefault="00443783" w:rsidP="00443783">
      <w:pPr>
        <w:spacing w:after="0" w:line="240" w:lineRule="auto"/>
        <w:ind w:left="709" w:hanging="1"/>
        <w:jc w:val="both"/>
        <w:rPr>
          <w:rFonts w:ascii="Verdana" w:eastAsia="Calibri" w:hAnsi="Verdana"/>
          <w:sz w:val="22"/>
          <w:szCs w:val="22"/>
        </w:rPr>
      </w:pPr>
      <w:r w:rsidRPr="00C67CF2">
        <w:rPr>
          <w:rFonts w:ascii="Verdana" w:eastAsia="Calibri" w:hAnsi="Verdana"/>
          <w:sz w:val="22"/>
          <w:szCs w:val="22"/>
        </w:rPr>
        <w:t>El incumplimiento del Contrato y/</w:t>
      </w:r>
      <w:proofErr w:type="spellStart"/>
      <w:r w:rsidRPr="00C67CF2">
        <w:rPr>
          <w:rFonts w:ascii="Verdana" w:eastAsia="Calibri" w:hAnsi="Verdana"/>
          <w:sz w:val="22"/>
          <w:szCs w:val="22"/>
        </w:rPr>
        <w:t>o</w:t>
      </w:r>
      <w:proofErr w:type="spellEnd"/>
      <w:r w:rsidRPr="00C67CF2">
        <w:rPr>
          <w:rFonts w:ascii="Verdana" w:eastAsia="Calibri" w:hAnsi="Verdana"/>
          <w:sz w:val="22"/>
          <w:szCs w:val="22"/>
        </w:rPr>
        <w:t xml:space="preserve"> Orden de Compra o de servicios por parte del adjudicatario determinará la finalización de la Orden de Compras o Contrato y este Ministerio se reserva el derecho de solicitar a la Dirección General de Compras y Contrataciones Públicas en su calidad de órgano rector del Sistema su inhabilitación temporal o definitiva dependiendo de la gravedad de la falta, tal como lo señala la Ley 340-06 en su artículo 66, acápite 05.</w:t>
      </w:r>
    </w:p>
    <w:p w:rsidR="00431100" w:rsidRPr="000B3773" w:rsidRDefault="00431100" w:rsidP="00443783">
      <w:pPr>
        <w:tabs>
          <w:tab w:val="left" w:pos="6267"/>
        </w:tabs>
        <w:spacing w:after="0" w:line="240" w:lineRule="auto"/>
        <w:rPr>
          <w:rFonts w:ascii="Verdana" w:eastAsia="Calibri" w:hAnsi="Verdana"/>
          <w:sz w:val="22"/>
          <w:szCs w:val="22"/>
        </w:rPr>
      </w:pPr>
    </w:p>
    <w:sectPr w:rsidR="00431100" w:rsidRPr="000B3773" w:rsidSect="00EA678A">
      <w:headerReference w:type="default" r:id="rId11"/>
      <w:footerReference w:type="default" r:id="rId12"/>
      <w:footerReference w:type="first" r:id="rId13"/>
      <w:pgSz w:w="12240" w:h="15840"/>
      <w:pgMar w:top="15" w:right="1041" w:bottom="1276" w:left="709" w:header="284" w:footer="6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7CF" w:rsidRDefault="004C17CF" w:rsidP="00EF0703">
      <w:pPr>
        <w:spacing w:after="0" w:line="240" w:lineRule="auto"/>
      </w:pPr>
      <w:r>
        <w:separator/>
      </w:r>
    </w:p>
  </w:endnote>
  <w:endnote w:type="continuationSeparator" w:id="0">
    <w:p w:rsidR="004C17CF" w:rsidRDefault="004C17CF" w:rsidP="00EF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2D" w:rsidRDefault="0037592D" w:rsidP="00765AA5">
    <w:pPr>
      <w:pStyle w:val="Piedepgina"/>
      <w:tabs>
        <w:tab w:val="left" w:pos="1575"/>
        <w:tab w:val="left" w:pos="3900"/>
        <w:tab w:val="right" w:pos="10206"/>
      </w:tabs>
    </w:pPr>
    <w:r>
      <w:tab/>
    </w:r>
    <w:r>
      <w:tab/>
    </w:r>
    <w:r>
      <w:tab/>
    </w:r>
    <w:r>
      <w:tab/>
    </w:r>
    <w:r>
      <w:tab/>
    </w:r>
    <w:r>
      <w:fldChar w:fldCharType="begin"/>
    </w:r>
    <w:r>
      <w:instrText xml:space="preserve"> PAGE   \* MERGEFORMAT </w:instrText>
    </w:r>
    <w:r>
      <w:fldChar w:fldCharType="separate"/>
    </w:r>
    <w:r w:rsidR="00A17995">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2D" w:rsidRDefault="0037592D" w:rsidP="00426B3A">
    <w:pPr>
      <w:pStyle w:val="Piedepgina"/>
      <w:jc w:val="right"/>
    </w:pPr>
    <w:r>
      <w:t>1</w:t>
    </w:r>
  </w:p>
  <w:p w:rsidR="0037592D" w:rsidRDefault="0037592D" w:rsidP="00426B3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7CF" w:rsidRDefault="004C17CF" w:rsidP="00EF0703">
      <w:pPr>
        <w:spacing w:after="0" w:line="240" w:lineRule="auto"/>
      </w:pPr>
      <w:r>
        <w:separator/>
      </w:r>
    </w:p>
  </w:footnote>
  <w:footnote w:type="continuationSeparator" w:id="0">
    <w:p w:rsidR="004C17CF" w:rsidRDefault="004C17CF" w:rsidP="00EF0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2D" w:rsidRDefault="0037592D" w:rsidP="00625D75">
    <w:pPr>
      <w:pStyle w:val="Encabezado"/>
      <w:jc w:val="center"/>
    </w:pPr>
    <w:r w:rsidRPr="00757715">
      <w:rPr>
        <w:noProof/>
        <w:lang w:val="es-DO" w:eastAsia="es-DO"/>
      </w:rPr>
      <w:drawing>
        <wp:inline distT="0" distB="0" distL="0" distR="0" wp14:anchorId="77AD8FF4" wp14:editId="58788544">
          <wp:extent cx="1605516" cy="95693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18703" cy="9647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72E0"/>
    <w:multiLevelType w:val="multilevel"/>
    <w:tmpl w:val="84B82128"/>
    <w:lvl w:ilvl="0">
      <w:start w:val="1"/>
      <w:numFmt w:val="decimal"/>
      <w:lvlText w:val="%1"/>
      <w:lvlJc w:val="left"/>
      <w:pPr>
        <w:ind w:left="405" w:hanging="40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
    <w:nsid w:val="112311C0"/>
    <w:multiLevelType w:val="hybridMultilevel"/>
    <w:tmpl w:val="6AD25532"/>
    <w:lvl w:ilvl="0" w:tplc="24F638A4">
      <w:start w:val="1"/>
      <w:numFmt w:val="lowerLetter"/>
      <w:lvlText w:val="%1)"/>
      <w:lvlJc w:val="left"/>
      <w:pPr>
        <w:ind w:left="1068" w:hanging="360"/>
      </w:pPr>
      <w:rPr>
        <w:rFonts w:hint="default"/>
      </w:r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2">
    <w:nsid w:val="13C52C1F"/>
    <w:multiLevelType w:val="hybridMultilevel"/>
    <w:tmpl w:val="A0E4D9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FA6278"/>
    <w:multiLevelType w:val="multilevel"/>
    <w:tmpl w:val="B9F450C4"/>
    <w:lvl w:ilvl="0">
      <w:start w:val="1"/>
      <w:numFmt w:val="decimal"/>
      <w:lvlText w:val="%1."/>
      <w:lvlJc w:val="left"/>
      <w:pPr>
        <w:ind w:left="1068"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2196" w:hanging="144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952" w:hanging="2160"/>
      </w:pPr>
      <w:rPr>
        <w:rFonts w:hint="default"/>
      </w:rPr>
    </w:lvl>
    <w:lvl w:ilvl="8">
      <w:start w:val="1"/>
      <w:numFmt w:val="decimal"/>
      <w:isLgl/>
      <w:lvlText w:val="%1.%2.%3.%4.%5.%6.%7.%8.%9"/>
      <w:lvlJc w:val="left"/>
      <w:pPr>
        <w:ind w:left="2964" w:hanging="2160"/>
      </w:pPr>
      <w:rPr>
        <w:rFonts w:hint="default"/>
      </w:rPr>
    </w:lvl>
  </w:abstractNum>
  <w:abstractNum w:abstractNumId="4">
    <w:nsid w:val="161258B9"/>
    <w:multiLevelType w:val="multilevel"/>
    <w:tmpl w:val="E5F6CE6A"/>
    <w:lvl w:ilvl="0">
      <w:start w:val="2"/>
      <w:numFmt w:val="decimal"/>
      <w:lvlText w:val="%1.0"/>
      <w:lvlJc w:val="left"/>
      <w:pPr>
        <w:ind w:left="720" w:hanging="720"/>
      </w:pPr>
      <w:rPr>
        <w:rFonts w:eastAsia="Calibri" w:hint="default"/>
      </w:rPr>
    </w:lvl>
    <w:lvl w:ilvl="1">
      <w:start w:val="1"/>
      <w:numFmt w:val="decimal"/>
      <w:lvlText w:val="%1.%2"/>
      <w:lvlJc w:val="left"/>
      <w:pPr>
        <w:ind w:left="1428" w:hanging="720"/>
      </w:pPr>
      <w:rPr>
        <w:rFonts w:eastAsia="Calibri" w:hint="default"/>
        <w:sz w:val="28"/>
        <w:szCs w:val="28"/>
      </w:rPr>
    </w:lvl>
    <w:lvl w:ilvl="2">
      <w:start w:val="1"/>
      <w:numFmt w:val="decimal"/>
      <w:lvlText w:val="%1.%2.%3"/>
      <w:lvlJc w:val="left"/>
      <w:pPr>
        <w:ind w:left="2496" w:hanging="1080"/>
      </w:pPr>
      <w:rPr>
        <w:rFonts w:eastAsia="Calibri" w:hint="default"/>
      </w:rPr>
    </w:lvl>
    <w:lvl w:ilvl="3">
      <w:start w:val="1"/>
      <w:numFmt w:val="decimal"/>
      <w:lvlText w:val="%1.%2.%3.%4"/>
      <w:lvlJc w:val="left"/>
      <w:pPr>
        <w:ind w:left="3564" w:hanging="1440"/>
      </w:pPr>
      <w:rPr>
        <w:rFonts w:eastAsia="Calibri" w:hint="default"/>
      </w:rPr>
    </w:lvl>
    <w:lvl w:ilvl="4">
      <w:start w:val="1"/>
      <w:numFmt w:val="decimal"/>
      <w:lvlText w:val="%1.%2.%3.%4.%5"/>
      <w:lvlJc w:val="left"/>
      <w:pPr>
        <w:ind w:left="4632" w:hanging="1800"/>
      </w:pPr>
      <w:rPr>
        <w:rFonts w:eastAsia="Calibri" w:hint="default"/>
      </w:rPr>
    </w:lvl>
    <w:lvl w:ilvl="5">
      <w:start w:val="1"/>
      <w:numFmt w:val="decimal"/>
      <w:lvlText w:val="%1.%2.%3.%4.%5.%6"/>
      <w:lvlJc w:val="left"/>
      <w:pPr>
        <w:ind w:left="5700" w:hanging="2160"/>
      </w:pPr>
      <w:rPr>
        <w:rFonts w:eastAsia="Calibri" w:hint="default"/>
      </w:rPr>
    </w:lvl>
    <w:lvl w:ilvl="6">
      <w:start w:val="1"/>
      <w:numFmt w:val="decimal"/>
      <w:lvlText w:val="%1.%2.%3.%4.%5.%6.%7"/>
      <w:lvlJc w:val="left"/>
      <w:pPr>
        <w:ind w:left="6768" w:hanging="2520"/>
      </w:pPr>
      <w:rPr>
        <w:rFonts w:eastAsia="Calibri" w:hint="default"/>
      </w:rPr>
    </w:lvl>
    <w:lvl w:ilvl="7">
      <w:start w:val="1"/>
      <w:numFmt w:val="decimal"/>
      <w:lvlText w:val="%1.%2.%3.%4.%5.%6.%7.%8"/>
      <w:lvlJc w:val="left"/>
      <w:pPr>
        <w:ind w:left="7836" w:hanging="2880"/>
      </w:pPr>
      <w:rPr>
        <w:rFonts w:eastAsia="Calibri" w:hint="default"/>
      </w:rPr>
    </w:lvl>
    <w:lvl w:ilvl="8">
      <w:start w:val="1"/>
      <w:numFmt w:val="decimal"/>
      <w:lvlText w:val="%1.%2.%3.%4.%5.%6.%7.%8.%9"/>
      <w:lvlJc w:val="left"/>
      <w:pPr>
        <w:ind w:left="8904" w:hanging="3240"/>
      </w:pPr>
      <w:rPr>
        <w:rFonts w:eastAsia="Calibri" w:hint="default"/>
      </w:rPr>
    </w:lvl>
  </w:abstractNum>
  <w:abstractNum w:abstractNumId="5">
    <w:nsid w:val="1A1C65C3"/>
    <w:multiLevelType w:val="multilevel"/>
    <w:tmpl w:val="68CE1AB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1BCF0B8A"/>
    <w:multiLevelType w:val="hybridMultilevel"/>
    <w:tmpl w:val="6F9C4B52"/>
    <w:lvl w:ilvl="0" w:tplc="E4C28E60">
      <w:start w:val="1"/>
      <w:numFmt w:val="decimal"/>
      <w:lvlText w:val="%1-"/>
      <w:lvlJc w:val="left"/>
      <w:pPr>
        <w:ind w:left="927" w:hanging="360"/>
      </w:pPr>
      <w:rPr>
        <w:color w:val="00000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nsid w:val="20702689"/>
    <w:multiLevelType w:val="multilevel"/>
    <w:tmpl w:val="254078BC"/>
    <w:lvl w:ilvl="0">
      <w:start w:val="1"/>
      <w:numFmt w:val="decimal"/>
      <w:lvlText w:val="%1"/>
      <w:lvlJc w:val="left"/>
      <w:pPr>
        <w:ind w:left="570" w:hanging="570"/>
      </w:pPr>
      <w:rPr>
        <w:rFonts w:hint="default"/>
      </w:rPr>
    </w:lvl>
    <w:lvl w:ilvl="1">
      <w:start w:val="10"/>
      <w:numFmt w:val="decimal"/>
      <w:lvlText w:val="%1.%2"/>
      <w:lvlJc w:val="left"/>
      <w:pPr>
        <w:ind w:left="1440" w:hanging="720"/>
      </w:pPr>
      <w:rPr>
        <w:rFonts w:hint="default"/>
        <w:b/>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
    <w:nsid w:val="23553274"/>
    <w:multiLevelType w:val="hybridMultilevel"/>
    <w:tmpl w:val="AD566F44"/>
    <w:lvl w:ilvl="0" w:tplc="BACE217A">
      <w:start w:val="4"/>
      <w:numFmt w:val="bullet"/>
      <w:lvlText w:val="-"/>
      <w:lvlJc w:val="left"/>
      <w:pPr>
        <w:ind w:left="1068" w:hanging="360"/>
      </w:pPr>
      <w:rPr>
        <w:rFonts w:ascii="Arial" w:eastAsia="Times New Roman" w:hAnsi="Arial" w:cs="Arial" w:hint="default"/>
      </w:rPr>
    </w:lvl>
    <w:lvl w:ilvl="1" w:tplc="1C0A0003" w:tentative="1">
      <w:start w:val="1"/>
      <w:numFmt w:val="bullet"/>
      <w:lvlText w:val="o"/>
      <w:lvlJc w:val="left"/>
      <w:pPr>
        <w:ind w:left="1788" w:hanging="360"/>
      </w:pPr>
      <w:rPr>
        <w:rFonts w:ascii="Courier New" w:hAnsi="Courier New" w:cs="Courier New" w:hint="default"/>
      </w:rPr>
    </w:lvl>
    <w:lvl w:ilvl="2" w:tplc="1C0A0005" w:tentative="1">
      <w:start w:val="1"/>
      <w:numFmt w:val="bullet"/>
      <w:lvlText w:val=""/>
      <w:lvlJc w:val="left"/>
      <w:pPr>
        <w:ind w:left="2508" w:hanging="360"/>
      </w:pPr>
      <w:rPr>
        <w:rFonts w:ascii="Wingdings" w:hAnsi="Wingdings" w:hint="default"/>
      </w:rPr>
    </w:lvl>
    <w:lvl w:ilvl="3" w:tplc="1C0A0001" w:tentative="1">
      <w:start w:val="1"/>
      <w:numFmt w:val="bullet"/>
      <w:lvlText w:val=""/>
      <w:lvlJc w:val="left"/>
      <w:pPr>
        <w:ind w:left="3228" w:hanging="360"/>
      </w:pPr>
      <w:rPr>
        <w:rFonts w:ascii="Symbol" w:hAnsi="Symbol" w:hint="default"/>
      </w:rPr>
    </w:lvl>
    <w:lvl w:ilvl="4" w:tplc="1C0A0003" w:tentative="1">
      <w:start w:val="1"/>
      <w:numFmt w:val="bullet"/>
      <w:lvlText w:val="o"/>
      <w:lvlJc w:val="left"/>
      <w:pPr>
        <w:ind w:left="3948" w:hanging="360"/>
      </w:pPr>
      <w:rPr>
        <w:rFonts w:ascii="Courier New" w:hAnsi="Courier New" w:cs="Courier New" w:hint="default"/>
      </w:rPr>
    </w:lvl>
    <w:lvl w:ilvl="5" w:tplc="1C0A0005" w:tentative="1">
      <w:start w:val="1"/>
      <w:numFmt w:val="bullet"/>
      <w:lvlText w:val=""/>
      <w:lvlJc w:val="left"/>
      <w:pPr>
        <w:ind w:left="4668" w:hanging="360"/>
      </w:pPr>
      <w:rPr>
        <w:rFonts w:ascii="Wingdings" w:hAnsi="Wingdings" w:hint="default"/>
      </w:rPr>
    </w:lvl>
    <w:lvl w:ilvl="6" w:tplc="1C0A0001" w:tentative="1">
      <w:start w:val="1"/>
      <w:numFmt w:val="bullet"/>
      <w:lvlText w:val=""/>
      <w:lvlJc w:val="left"/>
      <w:pPr>
        <w:ind w:left="5388" w:hanging="360"/>
      </w:pPr>
      <w:rPr>
        <w:rFonts w:ascii="Symbol" w:hAnsi="Symbol" w:hint="default"/>
      </w:rPr>
    </w:lvl>
    <w:lvl w:ilvl="7" w:tplc="1C0A0003" w:tentative="1">
      <w:start w:val="1"/>
      <w:numFmt w:val="bullet"/>
      <w:lvlText w:val="o"/>
      <w:lvlJc w:val="left"/>
      <w:pPr>
        <w:ind w:left="6108" w:hanging="360"/>
      </w:pPr>
      <w:rPr>
        <w:rFonts w:ascii="Courier New" w:hAnsi="Courier New" w:cs="Courier New" w:hint="default"/>
      </w:rPr>
    </w:lvl>
    <w:lvl w:ilvl="8" w:tplc="1C0A0005" w:tentative="1">
      <w:start w:val="1"/>
      <w:numFmt w:val="bullet"/>
      <w:lvlText w:val=""/>
      <w:lvlJc w:val="left"/>
      <w:pPr>
        <w:ind w:left="6828" w:hanging="360"/>
      </w:pPr>
      <w:rPr>
        <w:rFonts w:ascii="Wingdings" w:hAnsi="Wingdings" w:hint="default"/>
      </w:rPr>
    </w:lvl>
  </w:abstractNum>
  <w:abstractNum w:abstractNumId="9">
    <w:nsid w:val="257D77A5"/>
    <w:multiLevelType w:val="hybridMultilevel"/>
    <w:tmpl w:val="E480A436"/>
    <w:lvl w:ilvl="0" w:tplc="768EB5E0">
      <w:start w:val="1"/>
      <w:numFmt w:val="lowerLetter"/>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nsid w:val="2B616EBF"/>
    <w:multiLevelType w:val="hybridMultilevel"/>
    <w:tmpl w:val="C0C8634C"/>
    <w:lvl w:ilvl="0" w:tplc="0F4C1472">
      <w:numFmt w:val="bullet"/>
      <w:lvlText w:val="-"/>
      <w:lvlJc w:val="left"/>
      <w:pPr>
        <w:ind w:left="720" w:hanging="360"/>
      </w:pPr>
      <w:rPr>
        <w:rFonts w:ascii="Calibri" w:eastAsia="Times New Roman" w:hAnsi="Calibri"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nsid w:val="2DCC31CC"/>
    <w:multiLevelType w:val="multilevel"/>
    <w:tmpl w:val="24AC2818"/>
    <w:lvl w:ilvl="0">
      <w:start w:val="1"/>
      <w:numFmt w:val="decimal"/>
      <w:lvlText w:val="%1"/>
      <w:lvlJc w:val="left"/>
      <w:pPr>
        <w:ind w:left="405" w:hanging="405"/>
      </w:pPr>
      <w:rPr>
        <w:rFonts w:hint="default"/>
      </w:rPr>
    </w:lvl>
    <w:lvl w:ilvl="1">
      <w:start w:val="3"/>
      <w:numFmt w:val="decimal"/>
      <w:lvlText w:val="%1.%2"/>
      <w:lvlJc w:val="left"/>
      <w:pPr>
        <w:ind w:left="2880" w:hanging="720"/>
      </w:pPr>
      <w:rPr>
        <w:rFonts w:hint="default"/>
      </w:rPr>
    </w:lvl>
    <w:lvl w:ilvl="2">
      <w:start w:val="1"/>
      <w:numFmt w:val="decimal"/>
      <w:lvlText w:val="%1.%2.%3"/>
      <w:lvlJc w:val="left"/>
      <w:pPr>
        <w:ind w:left="5400" w:hanging="108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5120" w:hanging="216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800" w:hanging="2520"/>
      </w:pPr>
      <w:rPr>
        <w:rFonts w:hint="default"/>
      </w:rPr>
    </w:lvl>
  </w:abstractNum>
  <w:abstractNum w:abstractNumId="12">
    <w:nsid w:val="2E2E61FE"/>
    <w:multiLevelType w:val="multilevel"/>
    <w:tmpl w:val="40C42D3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3223228F"/>
    <w:multiLevelType w:val="multilevel"/>
    <w:tmpl w:val="08B2F820"/>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nsid w:val="3442094C"/>
    <w:multiLevelType w:val="multilevel"/>
    <w:tmpl w:val="F09C39EE"/>
    <w:lvl w:ilvl="0">
      <w:start w:val="1"/>
      <w:numFmt w:val="decimal"/>
      <w:lvlText w:val="%1"/>
      <w:lvlJc w:val="left"/>
      <w:pPr>
        <w:ind w:left="375" w:hanging="375"/>
      </w:pPr>
      <w:rPr>
        <w:rFonts w:hint="default"/>
      </w:rPr>
    </w:lvl>
    <w:lvl w:ilvl="1">
      <w:start w:val="1"/>
      <w:numFmt w:val="decimal"/>
      <w:lvlText w:val="%1.%2"/>
      <w:lvlJc w:val="left"/>
      <w:pPr>
        <w:ind w:left="2160" w:hanging="720"/>
      </w:pPr>
      <w:rPr>
        <w:rFonts w:hint="default"/>
        <w:sz w:val="32"/>
        <w:szCs w:val="32"/>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5">
    <w:nsid w:val="38956823"/>
    <w:multiLevelType w:val="hybridMultilevel"/>
    <w:tmpl w:val="A442F80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6">
    <w:nsid w:val="3BF846D2"/>
    <w:multiLevelType w:val="multilevel"/>
    <w:tmpl w:val="7F22A512"/>
    <w:lvl w:ilvl="0">
      <w:start w:val="2"/>
      <w:numFmt w:val="decimal"/>
      <w:lvlText w:val="%1.0"/>
      <w:lvlJc w:val="left"/>
      <w:pPr>
        <w:ind w:left="720" w:hanging="720"/>
      </w:pPr>
      <w:rPr>
        <w:rFonts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7">
    <w:nsid w:val="47775F4B"/>
    <w:multiLevelType w:val="hybridMultilevel"/>
    <w:tmpl w:val="E208E02C"/>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nsid w:val="4A5011C7"/>
    <w:multiLevelType w:val="hybridMultilevel"/>
    <w:tmpl w:val="5D2A96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nsid w:val="4C3A1D53"/>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0">
    <w:nsid w:val="574E06BB"/>
    <w:multiLevelType w:val="hybridMultilevel"/>
    <w:tmpl w:val="E392F2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F092792"/>
    <w:multiLevelType w:val="hybridMultilevel"/>
    <w:tmpl w:val="862A5E1A"/>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nsid w:val="60EB5BBE"/>
    <w:multiLevelType w:val="multilevel"/>
    <w:tmpl w:val="9AD2DF1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nsid w:val="61D91BD8"/>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24">
    <w:nsid w:val="688F01E6"/>
    <w:multiLevelType w:val="hybridMultilevel"/>
    <w:tmpl w:val="EC7CEB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9A5226D"/>
    <w:multiLevelType w:val="multilevel"/>
    <w:tmpl w:val="E3F02F9E"/>
    <w:lvl w:ilvl="0">
      <w:start w:val="2"/>
      <w:numFmt w:val="decimal"/>
      <w:lvlText w:val="%1.0"/>
      <w:lvlJc w:val="left"/>
      <w:pPr>
        <w:ind w:left="1571" w:hanging="720"/>
      </w:pPr>
      <w:rPr>
        <w:rFonts w:hint="default"/>
      </w:rPr>
    </w:lvl>
    <w:lvl w:ilvl="1">
      <w:start w:val="1"/>
      <w:numFmt w:val="decimal"/>
      <w:lvlText w:val="%1.%2"/>
      <w:lvlJc w:val="left"/>
      <w:pPr>
        <w:ind w:left="2279" w:hanging="720"/>
      </w:pPr>
      <w:rPr>
        <w:rFonts w:hint="default"/>
      </w:rPr>
    </w:lvl>
    <w:lvl w:ilvl="2">
      <w:start w:val="1"/>
      <w:numFmt w:val="decimal"/>
      <w:lvlText w:val="%1.%2.%3"/>
      <w:lvlJc w:val="left"/>
      <w:pPr>
        <w:ind w:left="3347" w:hanging="1080"/>
      </w:pPr>
      <w:rPr>
        <w:rFonts w:hint="default"/>
      </w:rPr>
    </w:lvl>
    <w:lvl w:ilvl="3">
      <w:start w:val="1"/>
      <w:numFmt w:val="decimal"/>
      <w:lvlText w:val="%1.%2.%3.%4"/>
      <w:lvlJc w:val="left"/>
      <w:pPr>
        <w:ind w:left="4055" w:hanging="1080"/>
      </w:pPr>
      <w:rPr>
        <w:rFonts w:hint="default"/>
      </w:rPr>
    </w:lvl>
    <w:lvl w:ilvl="4">
      <w:start w:val="1"/>
      <w:numFmt w:val="decimal"/>
      <w:lvlText w:val="%1.%2.%3.%4.%5"/>
      <w:lvlJc w:val="left"/>
      <w:pPr>
        <w:ind w:left="5123" w:hanging="1440"/>
      </w:pPr>
      <w:rPr>
        <w:rFonts w:hint="default"/>
      </w:rPr>
    </w:lvl>
    <w:lvl w:ilvl="5">
      <w:start w:val="1"/>
      <w:numFmt w:val="decimal"/>
      <w:lvlText w:val="%1.%2.%3.%4.%5.%6"/>
      <w:lvlJc w:val="left"/>
      <w:pPr>
        <w:ind w:left="6191" w:hanging="1800"/>
      </w:pPr>
      <w:rPr>
        <w:rFonts w:hint="default"/>
      </w:rPr>
    </w:lvl>
    <w:lvl w:ilvl="6">
      <w:start w:val="1"/>
      <w:numFmt w:val="decimal"/>
      <w:lvlText w:val="%1.%2.%3.%4.%5.%6.%7"/>
      <w:lvlJc w:val="left"/>
      <w:pPr>
        <w:ind w:left="7259" w:hanging="2160"/>
      </w:pPr>
      <w:rPr>
        <w:rFonts w:hint="default"/>
      </w:rPr>
    </w:lvl>
    <w:lvl w:ilvl="7">
      <w:start w:val="1"/>
      <w:numFmt w:val="decimal"/>
      <w:lvlText w:val="%1.%2.%3.%4.%5.%6.%7.%8"/>
      <w:lvlJc w:val="left"/>
      <w:pPr>
        <w:ind w:left="7967" w:hanging="2160"/>
      </w:pPr>
      <w:rPr>
        <w:rFonts w:hint="default"/>
      </w:rPr>
    </w:lvl>
    <w:lvl w:ilvl="8">
      <w:start w:val="1"/>
      <w:numFmt w:val="decimal"/>
      <w:lvlText w:val="%1.%2.%3.%4.%5.%6.%7.%8.%9"/>
      <w:lvlJc w:val="left"/>
      <w:pPr>
        <w:ind w:left="9035" w:hanging="2520"/>
      </w:pPr>
      <w:rPr>
        <w:rFonts w:hint="default"/>
      </w:rPr>
    </w:lvl>
  </w:abstractNum>
  <w:abstractNum w:abstractNumId="26">
    <w:nsid w:val="6AB45487"/>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nsid w:val="6EA15A96"/>
    <w:multiLevelType w:val="multilevel"/>
    <w:tmpl w:val="0F7AF86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8">
    <w:nsid w:val="6EB85E7A"/>
    <w:multiLevelType w:val="hybridMultilevel"/>
    <w:tmpl w:val="F73C4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0">
    <w:nsid w:val="720D3B70"/>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nsid w:val="729B6866"/>
    <w:multiLevelType w:val="multilevel"/>
    <w:tmpl w:val="BD84F5DE"/>
    <w:lvl w:ilvl="0">
      <w:start w:val="1"/>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2">
    <w:nsid w:val="730601BD"/>
    <w:multiLevelType w:val="multilevel"/>
    <w:tmpl w:val="D00E442C"/>
    <w:lvl w:ilvl="0">
      <w:start w:val="2"/>
      <w:numFmt w:val="decimal"/>
      <w:lvlText w:val="%1.0"/>
      <w:lvlJc w:val="left"/>
      <w:pPr>
        <w:ind w:left="2160" w:hanging="72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3936" w:hanging="1080"/>
      </w:pPr>
      <w:rPr>
        <w:rFonts w:hint="default"/>
      </w:rPr>
    </w:lvl>
    <w:lvl w:ilvl="3">
      <w:start w:val="1"/>
      <w:numFmt w:val="decimal"/>
      <w:lvlText w:val="%1.%2.%3.%4"/>
      <w:lvlJc w:val="left"/>
      <w:pPr>
        <w:ind w:left="5004" w:hanging="1440"/>
      </w:pPr>
      <w:rPr>
        <w:rFonts w:hint="default"/>
      </w:rPr>
    </w:lvl>
    <w:lvl w:ilvl="4">
      <w:start w:val="1"/>
      <w:numFmt w:val="decimal"/>
      <w:lvlText w:val="%1.%2.%3.%4.%5"/>
      <w:lvlJc w:val="left"/>
      <w:pPr>
        <w:ind w:left="6072" w:hanging="1800"/>
      </w:pPr>
      <w:rPr>
        <w:rFonts w:hint="default"/>
      </w:rPr>
    </w:lvl>
    <w:lvl w:ilvl="5">
      <w:start w:val="1"/>
      <w:numFmt w:val="decimal"/>
      <w:lvlText w:val="%1.%2.%3.%4.%5.%6"/>
      <w:lvlJc w:val="left"/>
      <w:pPr>
        <w:ind w:left="7140" w:hanging="2160"/>
      </w:pPr>
      <w:rPr>
        <w:rFonts w:hint="default"/>
      </w:rPr>
    </w:lvl>
    <w:lvl w:ilvl="6">
      <w:start w:val="1"/>
      <w:numFmt w:val="decimal"/>
      <w:lvlText w:val="%1.%2.%3.%4.%5.%6.%7"/>
      <w:lvlJc w:val="left"/>
      <w:pPr>
        <w:ind w:left="8568" w:hanging="2880"/>
      </w:pPr>
      <w:rPr>
        <w:rFonts w:hint="default"/>
      </w:rPr>
    </w:lvl>
    <w:lvl w:ilvl="7">
      <w:start w:val="1"/>
      <w:numFmt w:val="decimal"/>
      <w:lvlText w:val="%1.%2.%3.%4.%5.%6.%7.%8"/>
      <w:lvlJc w:val="left"/>
      <w:pPr>
        <w:ind w:left="9636" w:hanging="3240"/>
      </w:pPr>
      <w:rPr>
        <w:rFonts w:hint="default"/>
      </w:rPr>
    </w:lvl>
    <w:lvl w:ilvl="8">
      <w:start w:val="1"/>
      <w:numFmt w:val="decimal"/>
      <w:lvlText w:val="%1.%2.%3.%4.%5.%6.%7.%8.%9"/>
      <w:lvlJc w:val="left"/>
      <w:pPr>
        <w:ind w:left="10704" w:hanging="3600"/>
      </w:pPr>
      <w:rPr>
        <w:rFonts w:hint="default"/>
      </w:rPr>
    </w:lvl>
  </w:abstractNum>
  <w:abstractNum w:abstractNumId="33">
    <w:nsid w:val="73B82C68"/>
    <w:multiLevelType w:val="hybridMultilevel"/>
    <w:tmpl w:val="77EC0866"/>
    <w:lvl w:ilvl="0" w:tplc="0C0A0017">
      <w:start w:val="1"/>
      <w:numFmt w:val="lowerLetter"/>
      <w:lvlText w:val="%1)"/>
      <w:lvlJc w:val="left"/>
      <w:pPr>
        <w:ind w:left="1440" w:hanging="360"/>
      </w:pPr>
      <w:rPr>
        <w:rFont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nsid w:val="75383E36"/>
    <w:multiLevelType w:val="multilevel"/>
    <w:tmpl w:val="B0CCF650"/>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8245BD2"/>
    <w:multiLevelType w:val="hybridMultilevel"/>
    <w:tmpl w:val="9392AA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84F4EBF"/>
    <w:multiLevelType w:val="multilevel"/>
    <w:tmpl w:val="509278C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nsid w:val="798A7310"/>
    <w:multiLevelType w:val="hybridMultilevel"/>
    <w:tmpl w:val="E996A59C"/>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9">
    <w:nsid w:val="79AE48B5"/>
    <w:multiLevelType w:val="multilevel"/>
    <w:tmpl w:val="0A06FC48"/>
    <w:lvl w:ilvl="0">
      <w:start w:val="1"/>
      <w:numFmt w:val="decimal"/>
      <w:lvlText w:val="%1"/>
      <w:lvlJc w:val="left"/>
      <w:pPr>
        <w:ind w:left="405" w:hanging="405"/>
      </w:pPr>
      <w:rPr>
        <w:rFonts w:hint="default"/>
        <w:b/>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40">
    <w:nsid w:val="7AD336B7"/>
    <w:multiLevelType w:val="hybridMultilevel"/>
    <w:tmpl w:val="65EC99B0"/>
    <w:lvl w:ilvl="0" w:tplc="0C0A000F">
      <w:start w:val="1"/>
      <w:numFmt w:val="decimal"/>
      <w:lvlText w:val="%1."/>
      <w:lvlJc w:val="left"/>
      <w:pPr>
        <w:ind w:left="720" w:hanging="360"/>
      </w:pPr>
    </w:lvl>
    <w:lvl w:ilvl="1" w:tplc="0C0A0019">
      <w:start w:val="1"/>
      <w:numFmt w:val="lowerLetter"/>
      <w:lvlText w:val="%2."/>
      <w:lvlJc w:val="left"/>
      <w:pPr>
        <w:ind w:left="1637"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BCC161E"/>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42">
    <w:nsid w:val="7CE54282"/>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nsid w:val="7D085D6A"/>
    <w:multiLevelType w:val="multilevel"/>
    <w:tmpl w:val="EB06076C"/>
    <w:lvl w:ilvl="0">
      <w:start w:val="1"/>
      <w:numFmt w:val="decimal"/>
      <w:lvlText w:val="%1"/>
      <w:lvlJc w:val="left"/>
      <w:pPr>
        <w:ind w:left="375" w:hanging="375"/>
      </w:pPr>
      <w:rPr>
        <w:rFonts w:hint="default"/>
      </w:rPr>
    </w:lvl>
    <w:lvl w:ilvl="1">
      <w:start w:val="1"/>
      <w:numFmt w:val="decimal"/>
      <w:lvlText w:val="%1.%2"/>
      <w:lvlJc w:val="left"/>
      <w:pPr>
        <w:ind w:left="3204" w:hanging="720"/>
      </w:pPr>
      <w:rPr>
        <w:rFonts w:hint="default"/>
      </w:rPr>
    </w:lvl>
    <w:lvl w:ilvl="2">
      <w:start w:val="1"/>
      <w:numFmt w:val="decimal"/>
      <w:lvlText w:val="%1.%2.%3"/>
      <w:lvlJc w:val="left"/>
      <w:pPr>
        <w:ind w:left="5688" w:hanging="720"/>
      </w:pPr>
      <w:rPr>
        <w:rFonts w:hint="default"/>
      </w:rPr>
    </w:lvl>
    <w:lvl w:ilvl="3">
      <w:start w:val="1"/>
      <w:numFmt w:val="decimal"/>
      <w:lvlText w:val="%1.%2.%3.%4"/>
      <w:lvlJc w:val="left"/>
      <w:pPr>
        <w:ind w:left="8532" w:hanging="1080"/>
      </w:pPr>
      <w:rPr>
        <w:rFonts w:hint="default"/>
      </w:rPr>
    </w:lvl>
    <w:lvl w:ilvl="4">
      <w:start w:val="1"/>
      <w:numFmt w:val="decimal"/>
      <w:lvlText w:val="%1.%2.%3.%4.%5"/>
      <w:lvlJc w:val="left"/>
      <w:pPr>
        <w:ind w:left="11376" w:hanging="1440"/>
      </w:pPr>
      <w:rPr>
        <w:rFonts w:hint="default"/>
      </w:rPr>
    </w:lvl>
    <w:lvl w:ilvl="5">
      <w:start w:val="1"/>
      <w:numFmt w:val="decimal"/>
      <w:lvlText w:val="%1.%2.%3.%4.%5.%6"/>
      <w:lvlJc w:val="left"/>
      <w:pPr>
        <w:ind w:left="14220" w:hanging="1800"/>
      </w:pPr>
      <w:rPr>
        <w:rFonts w:hint="default"/>
      </w:rPr>
    </w:lvl>
    <w:lvl w:ilvl="6">
      <w:start w:val="1"/>
      <w:numFmt w:val="decimal"/>
      <w:lvlText w:val="%1.%2.%3.%4.%5.%6.%7"/>
      <w:lvlJc w:val="left"/>
      <w:pPr>
        <w:ind w:left="16704" w:hanging="1800"/>
      </w:pPr>
      <w:rPr>
        <w:rFonts w:hint="default"/>
      </w:rPr>
    </w:lvl>
    <w:lvl w:ilvl="7">
      <w:start w:val="1"/>
      <w:numFmt w:val="decimal"/>
      <w:lvlText w:val="%1.%2.%3.%4.%5.%6.%7.%8"/>
      <w:lvlJc w:val="left"/>
      <w:pPr>
        <w:ind w:left="19548" w:hanging="2160"/>
      </w:pPr>
      <w:rPr>
        <w:rFonts w:hint="default"/>
      </w:rPr>
    </w:lvl>
    <w:lvl w:ilvl="8">
      <w:start w:val="1"/>
      <w:numFmt w:val="decimal"/>
      <w:lvlText w:val="%1.%2.%3.%4.%5.%6.%7.%8.%9"/>
      <w:lvlJc w:val="left"/>
      <w:pPr>
        <w:ind w:left="22392" w:hanging="2520"/>
      </w:pPr>
      <w:rPr>
        <w:rFonts w:hint="default"/>
      </w:rPr>
    </w:lvl>
  </w:abstractNum>
  <w:abstractNum w:abstractNumId="44">
    <w:nsid w:val="7EB52C61"/>
    <w:multiLevelType w:val="hybridMultilevel"/>
    <w:tmpl w:val="A782A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F9835F8"/>
    <w:multiLevelType w:val="hybridMultilevel"/>
    <w:tmpl w:val="62D616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9"/>
  </w:num>
  <w:num w:numId="6">
    <w:abstractNumId w:val="35"/>
  </w:num>
  <w:num w:numId="7">
    <w:abstractNumId w:val="17"/>
  </w:num>
  <w:num w:numId="8">
    <w:abstractNumId w:val="23"/>
  </w:num>
  <w:num w:numId="9">
    <w:abstractNumId w:val="6"/>
  </w:num>
  <w:num w:numId="10">
    <w:abstractNumId w:val="36"/>
  </w:num>
  <w:num w:numId="11">
    <w:abstractNumId w:val="40"/>
  </w:num>
  <w:num w:numId="12">
    <w:abstractNumId w:val="44"/>
  </w:num>
  <w:num w:numId="13">
    <w:abstractNumId w:val="3"/>
  </w:num>
  <w:num w:numId="14">
    <w:abstractNumId w:val="15"/>
  </w:num>
  <w:num w:numId="15">
    <w:abstractNumId w:val="24"/>
  </w:num>
  <w:num w:numId="16">
    <w:abstractNumId w:val="20"/>
  </w:num>
  <w:num w:numId="17">
    <w:abstractNumId w:val="2"/>
  </w:num>
  <w:num w:numId="18">
    <w:abstractNumId w:val="45"/>
  </w:num>
  <w:num w:numId="19">
    <w:abstractNumId w:val="33"/>
  </w:num>
  <w:num w:numId="20">
    <w:abstractNumId w:val="28"/>
  </w:num>
  <w:num w:numId="21">
    <w:abstractNumId w:val="39"/>
  </w:num>
  <w:num w:numId="22">
    <w:abstractNumId w:val="0"/>
  </w:num>
  <w:num w:numId="23">
    <w:abstractNumId w:val="34"/>
  </w:num>
  <w:num w:numId="24">
    <w:abstractNumId w:val="31"/>
  </w:num>
  <w:num w:numId="25">
    <w:abstractNumId w:val="11"/>
  </w:num>
  <w:num w:numId="26">
    <w:abstractNumId w:val="5"/>
  </w:num>
  <w:num w:numId="27">
    <w:abstractNumId w:val="13"/>
  </w:num>
  <w:num w:numId="28">
    <w:abstractNumId w:val="30"/>
  </w:num>
  <w:num w:numId="29">
    <w:abstractNumId w:val="42"/>
  </w:num>
  <w:num w:numId="30">
    <w:abstractNumId w:val="43"/>
  </w:num>
  <w:num w:numId="31">
    <w:abstractNumId w:val="22"/>
  </w:num>
  <w:num w:numId="32">
    <w:abstractNumId w:val="27"/>
  </w:num>
  <w:num w:numId="33">
    <w:abstractNumId w:val="14"/>
  </w:num>
  <w:num w:numId="34">
    <w:abstractNumId w:val="12"/>
  </w:num>
  <w:num w:numId="35">
    <w:abstractNumId w:val="37"/>
  </w:num>
  <w:num w:numId="36">
    <w:abstractNumId w:val="7"/>
  </w:num>
  <w:num w:numId="37">
    <w:abstractNumId w:val="32"/>
  </w:num>
  <w:num w:numId="38">
    <w:abstractNumId w:val="25"/>
  </w:num>
  <w:num w:numId="39">
    <w:abstractNumId w:val="16"/>
  </w:num>
  <w:num w:numId="40">
    <w:abstractNumId w:val="19"/>
  </w:num>
  <w:num w:numId="41">
    <w:abstractNumId w:val="4"/>
  </w:num>
  <w:num w:numId="42">
    <w:abstractNumId w:val="9"/>
  </w:num>
  <w:num w:numId="43">
    <w:abstractNumId w:val="38"/>
  </w:num>
  <w:num w:numId="44">
    <w:abstractNumId w:val="18"/>
  </w:num>
  <w:num w:numId="45">
    <w:abstractNumId w:val="10"/>
  </w:num>
  <w:num w:numId="46">
    <w:abstractNumId w:val="8"/>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703"/>
    <w:rsid w:val="000029BA"/>
    <w:rsid w:val="00003F64"/>
    <w:rsid w:val="0001176F"/>
    <w:rsid w:val="0002192E"/>
    <w:rsid w:val="00026CE8"/>
    <w:rsid w:val="00027DBE"/>
    <w:rsid w:val="00030C3B"/>
    <w:rsid w:val="00031A8A"/>
    <w:rsid w:val="000365F8"/>
    <w:rsid w:val="00046454"/>
    <w:rsid w:val="00052BD3"/>
    <w:rsid w:val="00057DA7"/>
    <w:rsid w:val="0006040B"/>
    <w:rsid w:val="000628CE"/>
    <w:rsid w:val="000741F5"/>
    <w:rsid w:val="00074B3F"/>
    <w:rsid w:val="00080BCE"/>
    <w:rsid w:val="00085F03"/>
    <w:rsid w:val="00091847"/>
    <w:rsid w:val="000A0C03"/>
    <w:rsid w:val="000A2A51"/>
    <w:rsid w:val="000B1993"/>
    <w:rsid w:val="000B3562"/>
    <w:rsid w:val="000B3773"/>
    <w:rsid w:val="000B6C6B"/>
    <w:rsid w:val="000B6C6D"/>
    <w:rsid w:val="000C0D55"/>
    <w:rsid w:val="000C414A"/>
    <w:rsid w:val="000D033E"/>
    <w:rsid w:val="000E4A2F"/>
    <w:rsid w:val="000F0D3A"/>
    <w:rsid w:val="000F5946"/>
    <w:rsid w:val="000F6C90"/>
    <w:rsid w:val="001022FD"/>
    <w:rsid w:val="00103847"/>
    <w:rsid w:val="0011138E"/>
    <w:rsid w:val="0011468B"/>
    <w:rsid w:val="001161EF"/>
    <w:rsid w:val="0011641F"/>
    <w:rsid w:val="00143320"/>
    <w:rsid w:val="001566F6"/>
    <w:rsid w:val="00156C76"/>
    <w:rsid w:val="00162AB7"/>
    <w:rsid w:val="001641BC"/>
    <w:rsid w:val="0017019C"/>
    <w:rsid w:val="00170B17"/>
    <w:rsid w:val="00175EEB"/>
    <w:rsid w:val="00177307"/>
    <w:rsid w:val="00186EA0"/>
    <w:rsid w:val="00190373"/>
    <w:rsid w:val="001911E2"/>
    <w:rsid w:val="001B60FA"/>
    <w:rsid w:val="001C4FF6"/>
    <w:rsid w:val="001D4BB3"/>
    <w:rsid w:val="001E33F9"/>
    <w:rsid w:val="001F04B2"/>
    <w:rsid w:val="001F5FA6"/>
    <w:rsid w:val="00210B61"/>
    <w:rsid w:val="0021241C"/>
    <w:rsid w:val="002338CF"/>
    <w:rsid w:val="002348A8"/>
    <w:rsid w:val="0023509C"/>
    <w:rsid w:val="00235919"/>
    <w:rsid w:val="002640F9"/>
    <w:rsid w:val="00265188"/>
    <w:rsid w:val="00266FA6"/>
    <w:rsid w:val="00270F2B"/>
    <w:rsid w:val="00275083"/>
    <w:rsid w:val="002753A0"/>
    <w:rsid w:val="00281CBE"/>
    <w:rsid w:val="00285FDD"/>
    <w:rsid w:val="00294C94"/>
    <w:rsid w:val="002A7CE8"/>
    <w:rsid w:val="002B03D2"/>
    <w:rsid w:val="002B04C5"/>
    <w:rsid w:val="002B3B4A"/>
    <w:rsid w:val="002B58DA"/>
    <w:rsid w:val="002C4A78"/>
    <w:rsid w:val="002C4E4E"/>
    <w:rsid w:val="002C623A"/>
    <w:rsid w:val="002C69DA"/>
    <w:rsid w:val="002D1323"/>
    <w:rsid w:val="002D1AEB"/>
    <w:rsid w:val="002D2F1D"/>
    <w:rsid w:val="002F3433"/>
    <w:rsid w:val="00305C3A"/>
    <w:rsid w:val="00316F3C"/>
    <w:rsid w:val="00317F84"/>
    <w:rsid w:val="0032067A"/>
    <w:rsid w:val="0032104D"/>
    <w:rsid w:val="00321D86"/>
    <w:rsid w:val="00324345"/>
    <w:rsid w:val="00326DC3"/>
    <w:rsid w:val="00327E77"/>
    <w:rsid w:val="00332307"/>
    <w:rsid w:val="00351E89"/>
    <w:rsid w:val="00352947"/>
    <w:rsid w:val="00354B93"/>
    <w:rsid w:val="00355AAA"/>
    <w:rsid w:val="00355C0A"/>
    <w:rsid w:val="003560DF"/>
    <w:rsid w:val="00363B54"/>
    <w:rsid w:val="0037592D"/>
    <w:rsid w:val="003861CB"/>
    <w:rsid w:val="00390C62"/>
    <w:rsid w:val="003930B6"/>
    <w:rsid w:val="003B0182"/>
    <w:rsid w:val="003B36B4"/>
    <w:rsid w:val="003B6902"/>
    <w:rsid w:val="003C026F"/>
    <w:rsid w:val="003D1039"/>
    <w:rsid w:val="003E0CA4"/>
    <w:rsid w:val="003F6913"/>
    <w:rsid w:val="003F7F90"/>
    <w:rsid w:val="00400ED1"/>
    <w:rsid w:val="004175FD"/>
    <w:rsid w:val="0042529C"/>
    <w:rsid w:val="00426B3A"/>
    <w:rsid w:val="00426FE2"/>
    <w:rsid w:val="00431100"/>
    <w:rsid w:val="0043368F"/>
    <w:rsid w:val="00435666"/>
    <w:rsid w:val="00442C28"/>
    <w:rsid w:val="00443783"/>
    <w:rsid w:val="00461492"/>
    <w:rsid w:val="0046384C"/>
    <w:rsid w:val="00470351"/>
    <w:rsid w:val="00487BA3"/>
    <w:rsid w:val="004931CB"/>
    <w:rsid w:val="00495152"/>
    <w:rsid w:val="00496AEB"/>
    <w:rsid w:val="004974AE"/>
    <w:rsid w:val="004A0B61"/>
    <w:rsid w:val="004A13F6"/>
    <w:rsid w:val="004B309A"/>
    <w:rsid w:val="004B4446"/>
    <w:rsid w:val="004B4B41"/>
    <w:rsid w:val="004B5039"/>
    <w:rsid w:val="004B7EE7"/>
    <w:rsid w:val="004C17CF"/>
    <w:rsid w:val="004C2707"/>
    <w:rsid w:val="004C607C"/>
    <w:rsid w:val="004C65F2"/>
    <w:rsid w:val="004C7814"/>
    <w:rsid w:val="004D255C"/>
    <w:rsid w:val="004E6B89"/>
    <w:rsid w:val="004F28CC"/>
    <w:rsid w:val="004F29EF"/>
    <w:rsid w:val="004F2F83"/>
    <w:rsid w:val="004F5344"/>
    <w:rsid w:val="00504518"/>
    <w:rsid w:val="00511FC7"/>
    <w:rsid w:val="00513A11"/>
    <w:rsid w:val="00520313"/>
    <w:rsid w:val="00525754"/>
    <w:rsid w:val="00540809"/>
    <w:rsid w:val="005434B1"/>
    <w:rsid w:val="00572D84"/>
    <w:rsid w:val="0057442E"/>
    <w:rsid w:val="005759DE"/>
    <w:rsid w:val="00584AFB"/>
    <w:rsid w:val="00593784"/>
    <w:rsid w:val="005952BD"/>
    <w:rsid w:val="005B0E50"/>
    <w:rsid w:val="005B2EA2"/>
    <w:rsid w:val="005B342E"/>
    <w:rsid w:val="005B526C"/>
    <w:rsid w:val="005B6F93"/>
    <w:rsid w:val="005C1558"/>
    <w:rsid w:val="005D09F4"/>
    <w:rsid w:val="005D2702"/>
    <w:rsid w:val="005D47AC"/>
    <w:rsid w:val="005D6238"/>
    <w:rsid w:val="005E1F12"/>
    <w:rsid w:val="005F0CA9"/>
    <w:rsid w:val="005F2F41"/>
    <w:rsid w:val="00600E2F"/>
    <w:rsid w:val="00613DF3"/>
    <w:rsid w:val="006151CB"/>
    <w:rsid w:val="006235D9"/>
    <w:rsid w:val="00625D75"/>
    <w:rsid w:val="00635A12"/>
    <w:rsid w:val="00641053"/>
    <w:rsid w:val="0065532F"/>
    <w:rsid w:val="0065759E"/>
    <w:rsid w:val="0066567A"/>
    <w:rsid w:val="006704E7"/>
    <w:rsid w:val="00694248"/>
    <w:rsid w:val="0069721F"/>
    <w:rsid w:val="006A1E96"/>
    <w:rsid w:val="006A2D4F"/>
    <w:rsid w:val="006A511B"/>
    <w:rsid w:val="006A66D8"/>
    <w:rsid w:val="006A7463"/>
    <w:rsid w:val="006B1315"/>
    <w:rsid w:val="006C0CCF"/>
    <w:rsid w:val="006C2B88"/>
    <w:rsid w:val="006C3539"/>
    <w:rsid w:val="006C3782"/>
    <w:rsid w:val="006D2F37"/>
    <w:rsid w:val="006E17E8"/>
    <w:rsid w:val="006E45CD"/>
    <w:rsid w:val="006E4E8A"/>
    <w:rsid w:val="006E6322"/>
    <w:rsid w:val="006F0495"/>
    <w:rsid w:val="006F53D5"/>
    <w:rsid w:val="007030C3"/>
    <w:rsid w:val="007068B4"/>
    <w:rsid w:val="007069C6"/>
    <w:rsid w:val="00710B64"/>
    <w:rsid w:val="0071137F"/>
    <w:rsid w:val="007137DC"/>
    <w:rsid w:val="007221B9"/>
    <w:rsid w:val="007221F2"/>
    <w:rsid w:val="00732429"/>
    <w:rsid w:val="00734106"/>
    <w:rsid w:val="00741DA0"/>
    <w:rsid w:val="00747483"/>
    <w:rsid w:val="00757715"/>
    <w:rsid w:val="00765AA5"/>
    <w:rsid w:val="007857D6"/>
    <w:rsid w:val="007907B2"/>
    <w:rsid w:val="00797A31"/>
    <w:rsid w:val="007A047F"/>
    <w:rsid w:val="007B540B"/>
    <w:rsid w:val="007B5D1D"/>
    <w:rsid w:val="007C14B7"/>
    <w:rsid w:val="007C4A98"/>
    <w:rsid w:val="007D1BD6"/>
    <w:rsid w:val="007D2E53"/>
    <w:rsid w:val="007D63E2"/>
    <w:rsid w:val="007D6486"/>
    <w:rsid w:val="007E354D"/>
    <w:rsid w:val="007F2D6C"/>
    <w:rsid w:val="0080092C"/>
    <w:rsid w:val="00802DF7"/>
    <w:rsid w:val="00805FD2"/>
    <w:rsid w:val="00806481"/>
    <w:rsid w:val="00806F7A"/>
    <w:rsid w:val="00823C56"/>
    <w:rsid w:val="00825EFC"/>
    <w:rsid w:val="00826B2E"/>
    <w:rsid w:val="008307DA"/>
    <w:rsid w:val="008320F0"/>
    <w:rsid w:val="0083400D"/>
    <w:rsid w:val="008506F0"/>
    <w:rsid w:val="00855E27"/>
    <w:rsid w:val="008607F8"/>
    <w:rsid w:val="0086431E"/>
    <w:rsid w:val="00870E98"/>
    <w:rsid w:val="0088202E"/>
    <w:rsid w:val="0088414A"/>
    <w:rsid w:val="008B3543"/>
    <w:rsid w:val="008B7F90"/>
    <w:rsid w:val="008C4E7B"/>
    <w:rsid w:val="008C5A34"/>
    <w:rsid w:val="008D1572"/>
    <w:rsid w:val="008D3225"/>
    <w:rsid w:val="008E2E70"/>
    <w:rsid w:val="008E60CC"/>
    <w:rsid w:val="008E6D5B"/>
    <w:rsid w:val="0090431A"/>
    <w:rsid w:val="00912D20"/>
    <w:rsid w:val="00916F57"/>
    <w:rsid w:val="009306BD"/>
    <w:rsid w:val="009326D3"/>
    <w:rsid w:val="00936749"/>
    <w:rsid w:val="00941BE3"/>
    <w:rsid w:val="00941FA1"/>
    <w:rsid w:val="00942CE3"/>
    <w:rsid w:val="0095537C"/>
    <w:rsid w:val="00962566"/>
    <w:rsid w:val="00966A7C"/>
    <w:rsid w:val="009719F7"/>
    <w:rsid w:val="00972F6A"/>
    <w:rsid w:val="00981703"/>
    <w:rsid w:val="009843DD"/>
    <w:rsid w:val="00986A16"/>
    <w:rsid w:val="00987836"/>
    <w:rsid w:val="00994CB1"/>
    <w:rsid w:val="009968C3"/>
    <w:rsid w:val="00997B5C"/>
    <w:rsid w:val="009A2469"/>
    <w:rsid w:val="009A424F"/>
    <w:rsid w:val="009A591C"/>
    <w:rsid w:val="009C12E7"/>
    <w:rsid w:val="009C3690"/>
    <w:rsid w:val="009D01FF"/>
    <w:rsid w:val="009D114E"/>
    <w:rsid w:val="009E26C9"/>
    <w:rsid w:val="009E5018"/>
    <w:rsid w:val="009E7BF6"/>
    <w:rsid w:val="009F3296"/>
    <w:rsid w:val="009F33FC"/>
    <w:rsid w:val="00A02344"/>
    <w:rsid w:val="00A05F2A"/>
    <w:rsid w:val="00A07584"/>
    <w:rsid w:val="00A14163"/>
    <w:rsid w:val="00A14A49"/>
    <w:rsid w:val="00A17995"/>
    <w:rsid w:val="00A23D10"/>
    <w:rsid w:val="00A318CB"/>
    <w:rsid w:val="00A42203"/>
    <w:rsid w:val="00A448E1"/>
    <w:rsid w:val="00A53717"/>
    <w:rsid w:val="00A65008"/>
    <w:rsid w:val="00A65AF5"/>
    <w:rsid w:val="00A71E7B"/>
    <w:rsid w:val="00A73011"/>
    <w:rsid w:val="00A734BB"/>
    <w:rsid w:val="00A9494D"/>
    <w:rsid w:val="00AA004B"/>
    <w:rsid w:val="00AB094E"/>
    <w:rsid w:val="00AB1273"/>
    <w:rsid w:val="00AB2456"/>
    <w:rsid w:val="00AB5CBE"/>
    <w:rsid w:val="00AE0329"/>
    <w:rsid w:val="00AE4EF1"/>
    <w:rsid w:val="00AF2CA7"/>
    <w:rsid w:val="00B01C41"/>
    <w:rsid w:val="00B12FE1"/>
    <w:rsid w:val="00B203A5"/>
    <w:rsid w:val="00B252D6"/>
    <w:rsid w:val="00B41AB6"/>
    <w:rsid w:val="00B50778"/>
    <w:rsid w:val="00B5356C"/>
    <w:rsid w:val="00B57A47"/>
    <w:rsid w:val="00B763C5"/>
    <w:rsid w:val="00B84A7B"/>
    <w:rsid w:val="00B924AC"/>
    <w:rsid w:val="00B9572B"/>
    <w:rsid w:val="00B96A14"/>
    <w:rsid w:val="00B9754F"/>
    <w:rsid w:val="00BB0141"/>
    <w:rsid w:val="00BB5FDA"/>
    <w:rsid w:val="00BC55B3"/>
    <w:rsid w:val="00BC6044"/>
    <w:rsid w:val="00BC7006"/>
    <w:rsid w:val="00BD7954"/>
    <w:rsid w:val="00BE1E43"/>
    <w:rsid w:val="00BE3BEA"/>
    <w:rsid w:val="00C00BB5"/>
    <w:rsid w:val="00C017D0"/>
    <w:rsid w:val="00C051E8"/>
    <w:rsid w:val="00C1078B"/>
    <w:rsid w:val="00C1230A"/>
    <w:rsid w:val="00C141B5"/>
    <w:rsid w:val="00C15887"/>
    <w:rsid w:val="00C210E9"/>
    <w:rsid w:val="00C21201"/>
    <w:rsid w:val="00C3295D"/>
    <w:rsid w:val="00C36786"/>
    <w:rsid w:val="00C37B6C"/>
    <w:rsid w:val="00C52B31"/>
    <w:rsid w:val="00C52E11"/>
    <w:rsid w:val="00C533D7"/>
    <w:rsid w:val="00C53470"/>
    <w:rsid w:val="00C538EA"/>
    <w:rsid w:val="00C57F33"/>
    <w:rsid w:val="00C67CF2"/>
    <w:rsid w:val="00C73466"/>
    <w:rsid w:val="00C7515F"/>
    <w:rsid w:val="00C772F0"/>
    <w:rsid w:val="00C9178F"/>
    <w:rsid w:val="00CA4DC0"/>
    <w:rsid w:val="00CB411B"/>
    <w:rsid w:val="00CC4468"/>
    <w:rsid w:val="00CC5A26"/>
    <w:rsid w:val="00CC60C8"/>
    <w:rsid w:val="00CE3725"/>
    <w:rsid w:val="00CE57E2"/>
    <w:rsid w:val="00CE612F"/>
    <w:rsid w:val="00CF21A1"/>
    <w:rsid w:val="00CF6A03"/>
    <w:rsid w:val="00D14167"/>
    <w:rsid w:val="00D15938"/>
    <w:rsid w:val="00D16222"/>
    <w:rsid w:val="00D34EFF"/>
    <w:rsid w:val="00D3742F"/>
    <w:rsid w:val="00D46ACB"/>
    <w:rsid w:val="00D47D63"/>
    <w:rsid w:val="00D57D5E"/>
    <w:rsid w:val="00D62CFE"/>
    <w:rsid w:val="00D708AA"/>
    <w:rsid w:val="00D7218C"/>
    <w:rsid w:val="00D77AB6"/>
    <w:rsid w:val="00D844DC"/>
    <w:rsid w:val="00DB3197"/>
    <w:rsid w:val="00DB4D78"/>
    <w:rsid w:val="00DD227C"/>
    <w:rsid w:val="00DE4012"/>
    <w:rsid w:val="00DE489A"/>
    <w:rsid w:val="00DF530F"/>
    <w:rsid w:val="00E0118B"/>
    <w:rsid w:val="00E06D7F"/>
    <w:rsid w:val="00E13328"/>
    <w:rsid w:val="00E24EC6"/>
    <w:rsid w:val="00E2783D"/>
    <w:rsid w:val="00E339AF"/>
    <w:rsid w:val="00E47A02"/>
    <w:rsid w:val="00E52FAA"/>
    <w:rsid w:val="00E539DE"/>
    <w:rsid w:val="00E5658C"/>
    <w:rsid w:val="00E56D0E"/>
    <w:rsid w:val="00E6179B"/>
    <w:rsid w:val="00E672D8"/>
    <w:rsid w:val="00E7140F"/>
    <w:rsid w:val="00E7190E"/>
    <w:rsid w:val="00E72264"/>
    <w:rsid w:val="00E7649B"/>
    <w:rsid w:val="00E76DA5"/>
    <w:rsid w:val="00E8149D"/>
    <w:rsid w:val="00E87DF2"/>
    <w:rsid w:val="00E96D2F"/>
    <w:rsid w:val="00E97286"/>
    <w:rsid w:val="00E972AF"/>
    <w:rsid w:val="00E979BA"/>
    <w:rsid w:val="00EA054B"/>
    <w:rsid w:val="00EA678A"/>
    <w:rsid w:val="00EC2A8B"/>
    <w:rsid w:val="00EC2B2E"/>
    <w:rsid w:val="00EC4F5B"/>
    <w:rsid w:val="00ED0AFF"/>
    <w:rsid w:val="00ED72F3"/>
    <w:rsid w:val="00EE15B8"/>
    <w:rsid w:val="00EE3B0E"/>
    <w:rsid w:val="00EE647A"/>
    <w:rsid w:val="00EF0703"/>
    <w:rsid w:val="00EF07E2"/>
    <w:rsid w:val="00EF3E56"/>
    <w:rsid w:val="00F076EA"/>
    <w:rsid w:val="00F10619"/>
    <w:rsid w:val="00F1686D"/>
    <w:rsid w:val="00F21CFD"/>
    <w:rsid w:val="00F61A32"/>
    <w:rsid w:val="00F652F3"/>
    <w:rsid w:val="00F7178C"/>
    <w:rsid w:val="00F753B6"/>
    <w:rsid w:val="00F83D34"/>
    <w:rsid w:val="00F85A6A"/>
    <w:rsid w:val="00F95BAF"/>
    <w:rsid w:val="00FA65EB"/>
    <w:rsid w:val="00FB04F7"/>
    <w:rsid w:val="00FC1310"/>
    <w:rsid w:val="00FC3D1C"/>
    <w:rsid w:val="00FD282D"/>
    <w:rsid w:val="00FD3833"/>
    <w:rsid w:val="00FD4D56"/>
    <w:rsid w:val="00FD66E7"/>
    <w:rsid w:val="00FF0480"/>
    <w:rsid w:val="00FF1309"/>
    <w:rsid w:val="00FF47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885">
      <w:bodyDiv w:val="1"/>
      <w:marLeft w:val="0"/>
      <w:marRight w:val="0"/>
      <w:marTop w:val="0"/>
      <w:marBottom w:val="0"/>
      <w:divBdr>
        <w:top w:val="none" w:sz="0" w:space="0" w:color="auto"/>
        <w:left w:val="none" w:sz="0" w:space="0" w:color="auto"/>
        <w:bottom w:val="none" w:sz="0" w:space="0" w:color="auto"/>
        <w:right w:val="none" w:sz="0" w:space="0" w:color="auto"/>
      </w:divBdr>
    </w:div>
    <w:div w:id="30762032">
      <w:bodyDiv w:val="1"/>
      <w:marLeft w:val="0"/>
      <w:marRight w:val="0"/>
      <w:marTop w:val="0"/>
      <w:marBottom w:val="0"/>
      <w:divBdr>
        <w:top w:val="none" w:sz="0" w:space="0" w:color="auto"/>
        <w:left w:val="none" w:sz="0" w:space="0" w:color="auto"/>
        <w:bottom w:val="none" w:sz="0" w:space="0" w:color="auto"/>
        <w:right w:val="none" w:sz="0" w:space="0" w:color="auto"/>
      </w:divBdr>
    </w:div>
    <w:div w:id="53361439">
      <w:bodyDiv w:val="1"/>
      <w:marLeft w:val="0"/>
      <w:marRight w:val="0"/>
      <w:marTop w:val="0"/>
      <w:marBottom w:val="0"/>
      <w:divBdr>
        <w:top w:val="none" w:sz="0" w:space="0" w:color="auto"/>
        <w:left w:val="none" w:sz="0" w:space="0" w:color="auto"/>
        <w:bottom w:val="none" w:sz="0" w:space="0" w:color="auto"/>
        <w:right w:val="none" w:sz="0" w:space="0" w:color="auto"/>
      </w:divBdr>
      <w:divsChild>
        <w:div w:id="1926917548">
          <w:marLeft w:val="0"/>
          <w:marRight w:val="0"/>
          <w:marTop w:val="0"/>
          <w:marBottom w:val="0"/>
          <w:divBdr>
            <w:top w:val="none" w:sz="0" w:space="0" w:color="auto"/>
            <w:left w:val="none" w:sz="0" w:space="0" w:color="auto"/>
            <w:bottom w:val="none" w:sz="0" w:space="0" w:color="auto"/>
            <w:right w:val="none" w:sz="0" w:space="0" w:color="auto"/>
          </w:divBdr>
          <w:divsChild>
            <w:div w:id="1772512740">
              <w:marLeft w:val="0"/>
              <w:marRight w:val="0"/>
              <w:marTop w:val="0"/>
              <w:marBottom w:val="130"/>
              <w:divBdr>
                <w:top w:val="none" w:sz="0" w:space="0" w:color="auto"/>
                <w:left w:val="none" w:sz="0" w:space="0" w:color="auto"/>
                <w:bottom w:val="none" w:sz="0" w:space="0" w:color="auto"/>
                <w:right w:val="none" w:sz="0" w:space="0" w:color="auto"/>
              </w:divBdr>
              <w:divsChild>
                <w:div w:id="1717122655">
                  <w:marLeft w:val="0"/>
                  <w:marRight w:val="0"/>
                  <w:marTop w:val="0"/>
                  <w:marBottom w:val="0"/>
                  <w:divBdr>
                    <w:top w:val="single" w:sz="4" w:space="0" w:color="CCCBC6"/>
                    <w:left w:val="single" w:sz="4" w:space="0" w:color="CCCBC6"/>
                    <w:bottom w:val="single" w:sz="4" w:space="0" w:color="CCCBC6"/>
                    <w:right w:val="single" w:sz="4" w:space="0" w:color="CCCBC6"/>
                  </w:divBdr>
                  <w:divsChild>
                    <w:div w:id="1357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43210">
      <w:bodyDiv w:val="1"/>
      <w:marLeft w:val="0"/>
      <w:marRight w:val="0"/>
      <w:marTop w:val="0"/>
      <w:marBottom w:val="0"/>
      <w:divBdr>
        <w:top w:val="none" w:sz="0" w:space="0" w:color="auto"/>
        <w:left w:val="none" w:sz="0" w:space="0" w:color="auto"/>
        <w:bottom w:val="none" w:sz="0" w:space="0" w:color="auto"/>
        <w:right w:val="none" w:sz="0" w:space="0" w:color="auto"/>
      </w:divBdr>
    </w:div>
    <w:div w:id="214123811">
      <w:bodyDiv w:val="1"/>
      <w:marLeft w:val="0"/>
      <w:marRight w:val="0"/>
      <w:marTop w:val="0"/>
      <w:marBottom w:val="0"/>
      <w:divBdr>
        <w:top w:val="none" w:sz="0" w:space="0" w:color="auto"/>
        <w:left w:val="none" w:sz="0" w:space="0" w:color="auto"/>
        <w:bottom w:val="none" w:sz="0" w:space="0" w:color="auto"/>
        <w:right w:val="none" w:sz="0" w:space="0" w:color="auto"/>
      </w:divBdr>
    </w:div>
    <w:div w:id="339353036">
      <w:bodyDiv w:val="1"/>
      <w:marLeft w:val="0"/>
      <w:marRight w:val="0"/>
      <w:marTop w:val="0"/>
      <w:marBottom w:val="0"/>
      <w:divBdr>
        <w:top w:val="none" w:sz="0" w:space="0" w:color="auto"/>
        <w:left w:val="none" w:sz="0" w:space="0" w:color="auto"/>
        <w:bottom w:val="none" w:sz="0" w:space="0" w:color="auto"/>
        <w:right w:val="none" w:sz="0" w:space="0" w:color="auto"/>
      </w:divBdr>
    </w:div>
    <w:div w:id="452291771">
      <w:bodyDiv w:val="1"/>
      <w:marLeft w:val="0"/>
      <w:marRight w:val="0"/>
      <w:marTop w:val="0"/>
      <w:marBottom w:val="0"/>
      <w:divBdr>
        <w:top w:val="none" w:sz="0" w:space="0" w:color="auto"/>
        <w:left w:val="none" w:sz="0" w:space="0" w:color="auto"/>
        <w:bottom w:val="none" w:sz="0" w:space="0" w:color="auto"/>
        <w:right w:val="none" w:sz="0" w:space="0" w:color="auto"/>
      </w:divBdr>
    </w:div>
    <w:div w:id="466555770">
      <w:bodyDiv w:val="1"/>
      <w:marLeft w:val="0"/>
      <w:marRight w:val="0"/>
      <w:marTop w:val="0"/>
      <w:marBottom w:val="0"/>
      <w:divBdr>
        <w:top w:val="none" w:sz="0" w:space="0" w:color="auto"/>
        <w:left w:val="none" w:sz="0" w:space="0" w:color="auto"/>
        <w:bottom w:val="none" w:sz="0" w:space="0" w:color="auto"/>
        <w:right w:val="none" w:sz="0" w:space="0" w:color="auto"/>
      </w:divBdr>
    </w:div>
    <w:div w:id="479461423">
      <w:bodyDiv w:val="1"/>
      <w:marLeft w:val="0"/>
      <w:marRight w:val="0"/>
      <w:marTop w:val="0"/>
      <w:marBottom w:val="0"/>
      <w:divBdr>
        <w:top w:val="none" w:sz="0" w:space="0" w:color="auto"/>
        <w:left w:val="none" w:sz="0" w:space="0" w:color="auto"/>
        <w:bottom w:val="none" w:sz="0" w:space="0" w:color="auto"/>
        <w:right w:val="none" w:sz="0" w:space="0" w:color="auto"/>
      </w:divBdr>
    </w:div>
    <w:div w:id="521749459">
      <w:bodyDiv w:val="1"/>
      <w:marLeft w:val="0"/>
      <w:marRight w:val="0"/>
      <w:marTop w:val="0"/>
      <w:marBottom w:val="0"/>
      <w:divBdr>
        <w:top w:val="none" w:sz="0" w:space="0" w:color="auto"/>
        <w:left w:val="none" w:sz="0" w:space="0" w:color="auto"/>
        <w:bottom w:val="none" w:sz="0" w:space="0" w:color="auto"/>
        <w:right w:val="none" w:sz="0" w:space="0" w:color="auto"/>
      </w:divBdr>
    </w:div>
    <w:div w:id="571621464">
      <w:bodyDiv w:val="1"/>
      <w:marLeft w:val="0"/>
      <w:marRight w:val="0"/>
      <w:marTop w:val="0"/>
      <w:marBottom w:val="0"/>
      <w:divBdr>
        <w:top w:val="none" w:sz="0" w:space="0" w:color="auto"/>
        <w:left w:val="none" w:sz="0" w:space="0" w:color="auto"/>
        <w:bottom w:val="none" w:sz="0" w:space="0" w:color="auto"/>
        <w:right w:val="none" w:sz="0" w:space="0" w:color="auto"/>
      </w:divBdr>
    </w:div>
    <w:div w:id="746614503">
      <w:bodyDiv w:val="1"/>
      <w:marLeft w:val="0"/>
      <w:marRight w:val="0"/>
      <w:marTop w:val="0"/>
      <w:marBottom w:val="0"/>
      <w:divBdr>
        <w:top w:val="none" w:sz="0" w:space="0" w:color="auto"/>
        <w:left w:val="none" w:sz="0" w:space="0" w:color="auto"/>
        <w:bottom w:val="none" w:sz="0" w:space="0" w:color="auto"/>
        <w:right w:val="none" w:sz="0" w:space="0" w:color="auto"/>
      </w:divBdr>
    </w:div>
    <w:div w:id="775490047">
      <w:bodyDiv w:val="1"/>
      <w:marLeft w:val="0"/>
      <w:marRight w:val="0"/>
      <w:marTop w:val="0"/>
      <w:marBottom w:val="0"/>
      <w:divBdr>
        <w:top w:val="none" w:sz="0" w:space="0" w:color="auto"/>
        <w:left w:val="none" w:sz="0" w:space="0" w:color="auto"/>
        <w:bottom w:val="none" w:sz="0" w:space="0" w:color="auto"/>
        <w:right w:val="none" w:sz="0" w:space="0" w:color="auto"/>
      </w:divBdr>
    </w:div>
    <w:div w:id="944003019">
      <w:bodyDiv w:val="1"/>
      <w:marLeft w:val="0"/>
      <w:marRight w:val="0"/>
      <w:marTop w:val="0"/>
      <w:marBottom w:val="0"/>
      <w:divBdr>
        <w:top w:val="none" w:sz="0" w:space="0" w:color="auto"/>
        <w:left w:val="none" w:sz="0" w:space="0" w:color="auto"/>
        <w:bottom w:val="none" w:sz="0" w:space="0" w:color="auto"/>
        <w:right w:val="none" w:sz="0" w:space="0" w:color="auto"/>
      </w:divBdr>
    </w:div>
    <w:div w:id="996300423">
      <w:bodyDiv w:val="1"/>
      <w:marLeft w:val="0"/>
      <w:marRight w:val="0"/>
      <w:marTop w:val="0"/>
      <w:marBottom w:val="0"/>
      <w:divBdr>
        <w:top w:val="none" w:sz="0" w:space="0" w:color="auto"/>
        <w:left w:val="none" w:sz="0" w:space="0" w:color="auto"/>
        <w:bottom w:val="none" w:sz="0" w:space="0" w:color="auto"/>
        <w:right w:val="none" w:sz="0" w:space="0" w:color="auto"/>
      </w:divBdr>
    </w:div>
    <w:div w:id="1176849947">
      <w:bodyDiv w:val="1"/>
      <w:marLeft w:val="0"/>
      <w:marRight w:val="0"/>
      <w:marTop w:val="0"/>
      <w:marBottom w:val="0"/>
      <w:divBdr>
        <w:top w:val="none" w:sz="0" w:space="0" w:color="auto"/>
        <w:left w:val="none" w:sz="0" w:space="0" w:color="auto"/>
        <w:bottom w:val="none" w:sz="0" w:space="0" w:color="auto"/>
        <w:right w:val="none" w:sz="0" w:space="0" w:color="auto"/>
      </w:divBdr>
    </w:div>
    <w:div w:id="1178736614">
      <w:bodyDiv w:val="1"/>
      <w:marLeft w:val="0"/>
      <w:marRight w:val="0"/>
      <w:marTop w:val="0"/>
      <w:marBottom w:val="0"/>
      <w:divBdr>
        <w:top w:val="none" w:sz="0" w:space="0" w:color="auto"/>
        <w:left w:val="none" w:sz="0" w:space="0" w:color="auto"/>
        <w:bottom w:val="none" w:sz="0" w:space="0" w:color="auto"/>
        <w:right w:val="none" w:sz="0" w:space="0" w:color="auto"/>
      </w:divBdr>
    </w:div>
    <w:div w:id="1245802839">
      <w:bodyDiv w:val="1"/>
      <w:marLeft w:val="0"/>
      <w:marRight w:val="0"/>
      <w:marTop w:val="0"/>
      <w:marBottom w:val="0"/>
      <w:divBdr>
        <w:top w:val="none" w:sz="0" w:space="0" w:color="auto"/>
        <w:left w:val="none" w:sz="0" w:space="0" w:color="auto"/>
        <w:bottom w:val="none" w:sz="0" w:space="0" w:color="auto"/>
        <w:right w:val="none" w:sz="0" w:space="0" w:color="auto"/>
      </w:divBdr>
    </w:div>
    <w:div w:id="1398700135">
      <w:bodyDiv w:val="1"/>
      <w:marLeft w:val="0"/>
      <w:marRight w:val="0"/>
      <w:marTop w:val="0"/>
      <w:marBottom w:val="0"/>
      <w:divBdr>
        <w:top w:val="none" w:sz="0" w:space="0" w:color="auto"/>
        <w:left w:val="none" w:sz="0" w:space="0" w:color="auto"/>
        <w:bottom w:val="none" w:sz="0" w:space="0" w:color="auto"/>
        <w:right w:val="none" w:sz="0" w:space="0" w:color="auto"/>
      </w:divBdr>
    </w:div>
    <w:div w:id="1506092232">
      <w:bodyDiv w:val="1"/>
      <w:marLeft w:val="0"/>
      <w:marRight w:val="0"/>
      <w:marTop w:val="0"/>
      <w:marBottom w:val="0"/>
      <w:divBdr>
        <w:top w:val="none" w:sz="0" w:space="0" w:color="auto"/>
        <w:left w:val="none" w:sz="0" w:space="0" w:color="auto"/>
        <w:bottom w:val="none" w:sz="0" w:space="0" w:color="auto"/>
        <w:right w:val="none" w:sz="0" w:space="0" w:color="auto"/>
      </w:divBdr>
    </w:div>
    <w:div w:id="1520969660">
      <w:bodyDiv w:val="1"/>
      <w:marLeft w:val="0"/>
      <w:marRight w:val="0"/>
      <w:marTop w:val="0"/>
      <w:marBottom w:val="0"/>
      <w:divBdr>
        <w:top w:val="none" w:sz="0" w:space="0" w:color="auto"/>
        <w:left w:val="none" w:sz="0" w:space="0" w:color="auto"/>
        <w:bottom w:val="none" w:sz="0" w:space="0" w:color="auto"/>
        <w:right w:val="none" w:sz="0" w:space="0" w:color="auto"/>
      </w:divBdr>
    </w:div>
    <w:div w:id="1635018822">
      <w:bodyDiv w:val="1"/>
      <w:marLeft w:val="0"/>
      <w:marRight w:val="0"/>
      <w:marTop w:val="0"/>
      <w:marBottom w:val="0"/>
      <w:divBdr>
        <w:top w:val="none" w:sz="0" w:space="0" w:color="auto"/>
        <w:left w:val="none" w:sz="0" w:space="0" w:color="auto"/>
        <w:bottom w:val="none" w:sz="0" w:space="0" w:color="auto"/>
        <w:right w:val="none" w:sz="0" w:space="0" w:color="auto"/>
      </w:divBdr>
    </w:div>
    <w:div w:id="1711221239">
      <w:bodyDiv w:val="1"/>
      <w:marLeft w:val="0"/>
      <w:marRight w:val="0"/>
      <w:marTop w:val="0"/>
      <w:marBottom w:val="0"/>
      <w:divBdr>
        <w:top w:val="none" w:sz="0" w:space="0" w:color="auto"/>
        <w:left w:val="none" w:sz="0" w:space="0" w:color="auto"/>
        <w:bottom w:val="none" w:sz="0" w:space="0" w:color="auto"/>
        <w:right w:val="none" w:sz="0" w:space="0" w:color="auto"/>
      </w:divBdr>
    </w:div>
    <w:div w:id="1927884539">
      <w:bodyDiv w:val="1"/>
      <w:marLeft w:val="0"/>
      <w:marRight w:val="0"/>
      <w:marTop w:val="0"/>
      <w:marBottom w:val="0"/>
      <w:divBdr>
        <w:top w:val="none" w:sz="0" w:space="0" w:color="auto"/>
        <w:left w:val="none" w:sz="0" w:space="0" w:color="auto"/>
        <w:bottom w:val="none" w:sz="0" w:space="0" w:color="auto"/>
        <w:right w:val="none" w:sz="0" w:space="0" w:color="auto"/>
      </w:divBdr>
    </w:div>
    <w:div w:id="204794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compras@mopc.gob.d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9DAF312BC746538237E7FA19F0BA2C"/>
        <w:category>
          <w:name w:val="General"/>
          <w:gallery w:val="placeholder"/>
        </w:category>
        <w:types>
          <w:type w:val="bbPlcHdr"/>
        </w:types>
        <w:behaviors>
          <w:behavior w:val="content"/>
        </w:behaviors>
        <w:guid w:val="{F2EA3703-FDBE-4BA0-A16E-766CC7690556}"/>
      </w:docPartPr>
      <w:docPartBody>
        <w:p w:rsidR="001134EB" w:rsidRDefault="00C307AA" w:rsidP="00C307AA">
          <w:pPr>
            <w:pStyle w:val="409DAF312BC746538237E7FA19F0BA2C"/>
          </w:pPr>
          <w:r w:rsidRPr="00AC7E21">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1A2622"/>
    <w:rsid w:val="00031A8F"/>
    <w:rsid w:val="000815D8"/>
    <w:rsid w:val="00097F9C"/>
    <w:rsid w:val="000D3BC3"/>
    <w:rsid w:val="000D49BF"/>
    <w:rsid w:val="001134EB"/>
    <w:rsid w:val="0015177A"/>
    <w:rsid w:val="001715EE"/>
    <w:rsid w:val="001A2622"/>
    <w:rsid w:val="00215D93"/>
    <w:rsid w:val="00216D29"/>
    <w:rsid w:val="002454BE"/>
    <w:rsid w:val="002B1F68"/>
    <w:rsid w:val="002C7BAE"/>
    <w:rsid w:val="003076FE"/>
    <w:rsid w:val="00325336"/>
    <w:rsid w:val="00332FC2"/>
    <w:rsid w:val="0037607E"/>
    <w:rsid w:val="003864CC"/>
    <w:rsid w:val="003D1DA7"/>
    <w:rsid w:val="00420E8C"/>
    <w:rsid w:val="004A7A0D"/>
    <w:rsid w:val="004B4940"/>
    <w:rsid w:val="004B5A75"/>
    <w:rsid w:val="004D599D"/>
    <w:rsid w:val="005311C4"/>
    <w:rsid w:val="005443AC"/>
    <w:rsid w:val="00544FB2"/>
    <w:rsid w:val="00561706"/>
    <w:rsid w:val="005B0267"/>
    <w:rsid w:val="005B4041"/>
    <w:rsid w:val="005B5634"/>
    <w:rsid w:val="00656DDB"/>
    <w:rsid w:val="006812E6"/>
    <w:rsid w:val="00692E5D"/>
    <w:rsid w:val="006A4829"/>
    <w:rsid w:val="006E0116"/>
    <w:rsid w:val="006E79C1"/>
    <w:rsid w:val="0072333F"/>
    <w:rsid w:val="007A5650"/>
    <w:rsid w:val="007B6E4C"/>
    <w:rsid w:val="007F4341"/>
    <w:rsid w:val="008209C2"/>
    <w:rsid w:val="00837D55"/>
    <w:rsid w:val="00905A3C"/>
    <w:rsid w:val="009237AE"/>
    <w:rsid w:val="00931A98"/>
    <w:rsid w:val="00931C6B"/>
    <w:rsid w:val="0097050B"/>
    <w:rsid w:val="009C2412"/>
    <w:rsid w:val="00A179F1"/>
    <w:rsid w:val="00A6044B"/>
    <w:rsid w:val="00A64192"/>
    <w:rsid w:val="00AA5DDC"/>
    <w:rsid w:val="00AB357B"/>
    <w:rsid w:val="00AD599A"/>
    <w:rsid w:val="00AD726D"/>
    <w:rsid w:val="00B12817"/>
    <w:rsid w:val="00B13439"/>
    <w:rsid w:val="00B47065"/>
    <w:rsid w:val="00B54183"/>
    <w:rsid w:val="00B72D47"/>
    <w:rsid w:val="00B829F3"/>
    <w:rsid w:val="00C119AA"/>
    <w:rsid w:val="00C307AA"/>
    <w:rsid w:val="00C763A2"/>
    <w:rsid w:val="00CC4026"/>
    <w:rsid w:val="00CC5184"/>
    <w:rsid w:val="00CD7659"/>
    <w:rsid w:val="00CE094C"/>
    <w:rsid w:val="00CF68CD"/>
    <w:rsid w:val="00D3251B"/>
    <w:rsid w:val="00D7186B"/>
    <w:rsid w:val="00DA0F57"/>
    <w:rsid w:val="00DD2C78"/>
    <w:rsid w:val="00DD4362"/>
    <w:rsid w:val="00DF730E"/>
    <w:rsid w:val="00E04B47"/>
    <w:rsid w:val="00E31F74"/>
    <w:rsid w:val="00E916EE"/>
    <w:rsid w:val="00EB0051"/>
    <w:rsid w:val="00F27353"/>
    <w:rsid w:val="00F572FA"/>
    <w:rsid w:val="00F6793B"/>
    <w:rsid w:val="00FA31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ACF7ED05C64CC5A5F6C724C22A9520">
    <w:name w:val="9EACF7ED05C64CC5A5F6C724C22A9520"/>
    <w:rsid w:val="001A2622"/>
  </w:style>
  <w:style w:type="paragraph" w:customStyle="1" w:styleId="0214924C5DD64445A0FA745487B73EC2">
    <w:name w:val="0214924C5DD64445A0FA745487B73EC2"/>
    <w:rsid w:val="001A2622"/>
  </w:style>
  <w:style w:type="paragraph" w:customStyle="1" w:styleId="72A9D9A36EFC4783AC8E5304175D08FD">
    <w:name w:val="72A9D9A36EFC4783AC8E5304175D08FD"/>
    <w:rsid w:val="001A2622"/>
  </w:style>
  <w:style w:type="paragraph" w:customStyle="1" w:styleId="0CBBC2751CE44511A92C370D19160ADA">
    <w:name w:val="0CBBC2751CE44511A92C370D19160ADA"/>
    <w:rsid w:val="001A2622"/>
  </w:style>
  <w:style w:type="paragraph" w:customStyle="1" w:styleId="9CB9834E8CD0421CBA149E0F5F340970">
    <w:name w:val="9CB9834E8CD0421CBA149E0F5F340970"/>
    <w:rsid w:val="001A2622"/>
  </w:style>
  <w:style w:type="character" w:styleId="Textodelmarcadordeposicin">
    <w:name w:val="Placeholder Text"/>
    <w:basedOn w:val="Fuentedeprrafopredeter"/>
    <w:uiPriority w:val="99"/>
    <w:semiHidden/>
    <w:rsid w:val="00C307AA"/>
    <w:rPr>
      <w:color w:val="808080"/>
    </w:rPr>
  </w:style>
  <w:style w:type="paragraph" w:customStyle="1" w:styleId="F0092D91DF0C40D7A590570C1D9882DF">
    <w:name w:val="F0092D91DF0C40D7A590570C1D9882DF"/>
    <w:rsid w:val="001A2622"/>
  </w:style>
  <w:style w:type="paragraph" w:customStyle="1" w:styleId="C4E4D94EE44B472790DE1673EAC27539">
    <w:name w:val="C4E4D94EE44B472790DE1673EAC27539"/>
    <w:rsid w:val="001A2622"/>
  </w:style>
  <w:style w:type="paragraph" w:customStyle="1" w:styleId="46D4ADAA98BD4059A2A6095E990D63C2">
    <w:name w:val="46D4ADAA98BD4059A2A6095E990D63C2"/>
    <w:rsid w:val="001A2622"/>
  </w:style>
  <w:style w:type="paragraph" w:customStyle="1" w:styleId="0C8DF2BB66BB401D994E3DB4085E56B1">
    <w:name w:val="0C8DF2BB66BB401D994E3DB4085E56B1"/>
    <w:rsid w:val="001A2622"/>
  </w:style>
  <w:style w:type="paragraph" w:customStyle="1" w:styleId="58D3EDDD9747407DA7A5CCCBAF8305A8">
    <w:name w:val="58D3EDDD9747407DA7A5CCCBAF8305A8"/>
    <w:rsid w:val="005311C4"/>
  </w:style>
  <w:style w:type="paragraph" w:customStyle="1" w:styleId="409DAF312BC746538237E7FA19F0BA2C">
    <w:name w:val="409DAF312BC746538237E7FA19F0BA2C"/>
    <w:rsid w:val="00C307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2B5CC-4AB1-4A5F-B7FC-953229827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1313</Words>
  <Characters>7227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Laia Verónica Rojas Alfau</dc:creator>
  <cp:lastModifiedBy>Agustina Peña Suriel</cp:lastModifiedBy>
  <cp:revision>7</cp:revision>
  <cp:lastPrinted>2015-11-04T14:19:00Z</cp:lastPrinted>
  <dcterms:created xsi:type="dcterms:W3CDTF">2015-11-04T15:09:00Z</dcterms:created>
  <dcterms:modified xsi:type="dcterms:W3CDTF">2015-11-05T15:42:00Z</dcterms:modified>
</cp:coreProperties>
</file>