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155575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EE" w:rsidRPr="00A03577" w:rsidRDefault="008A69EE" w:rsidP="008A69EE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987BEE">
              <w:rPr>
                <w:rFonts w:ascii="Arial Narrow" w:hAnsi="Arial Narrow"/>
                <w:b/>
                <w:lang w:val="es-ES_tradnl"/>
              </w:rPr>
              <w:t>LPN-007</w:t>
            </w:r>
            <w:bookmarkStart w:id="0" w:name="_GoBack"/>
            <w:bookmarkEnd w:id="0"/>
            <w:r w:rsidRPr="008A69EE">
              <w:rPr>
                <w:rFonts w:ascii="Arial Narrow" w:hAnsi="Arial Narrow"/>
                <w:b/>
                <w:lang w:val="es-ES_tradnl"/>
              </w:rPr>
              <w:t>-2014,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Pr="004E2BA9">
          <w:rPr>
            <w:rStyle w:val="Hipervnculo"/>
            <w:rFonts w:ascii="Arial Narrow" w:hAnsi="Arial Narrow" w:cs="Arial"/>
            <w:lang w:val="es-ES"/>
          </w:rPr>
          <w:t>a.torres@mopc.gob.do</w:t>
        </w:r>
      </w:hyperlink>
    </w:p>
    <w:p w:rsidR="00C60039" w:rsidRPr="008A69EE" w:rsidRDefault="00115DEE" w:rsidP="002E37A7">
      <w:pPr>
        <w:jc w:val="center"/>
        <w:rPr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96" w:rsidRDefault="00683F96" w:rsidP="003626C8">
      <w:r>
        <w:separator/>
      </w:r>
    </w:p>
  </w:endnote>
  <w:endnote w:type="continuationSeparator" w:id="0">
    <w:p w:rsidR="00683F96" w:rsidRDefault="00683F96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96" w:rsidRDefault="00683F96" w:rsidP="003626C8">
      <w:r>
        <w:separator/>
      </w:r>
    </w:p>
  </w:footnote>
  <w:footnote w:type="continuationSeparator" w:id="0">
    <w:p w:rsidR="00683F96" w:rsidRDefault="00683F96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3626C8">
    <w:pPr>
      <w:pStyle w:val="Encabezado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-38100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 xml:space="preserve">                   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987BEE" w:rsidRDefault="00987BEE" w:rsidP="00987BEE">
    <w:pPr>
      <w:pStyle w:val="Piedepgina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</w:t>
    </w:r>
    <w:r w:rsidRPr="00987BEE">
      <w:rPr>
        <w:rFonts w:ascii="Arial Narrow" w:hAnsi="Arial Narrow" w:cs="Arial Narrow"/>
        <w:b/>
        <w:bCs/>
        <w:sz w:val="20"/>
        <w:szCs w:val="20"/>
      </w:rPr>
      <w:t>PARA LA ADQUISICIÓN DE MUEBLES Y MOBILIARIOS</w:t>
    </w:r>
    <w:r w:rsidRPr="002E37A7">
      <w:rPr>
        <w:rFonts w:ascii="Arial Narrow" w:hAnsi="Arial Narrow" w:cs="Arial Narrow"/>
        <w:b/>
        <w:bCs/>
        <w:sz w:val="20"/>
        <w:szCs w:val="20"/>
      </w:rPr>
      <w:t>.</w:t>
    </w:r>
  </w:p>
  <w:p w:rsidR="003626C8" w:rsidRPr="003626C8" w:rsidRDefault="002E37A7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</w:t>
    </w:r>
    <w:r w:rsidR="00987BEE">
      <w:rPr>
        <w:rFonts w:ascii="Arial Narrow" w:hAnsi="Arial Narrow" w:cs="Arial Narrow"/>
        <w:b/>
        <w:bCs/>
        <w:sz w:val="20"/>
        <w:szCs w:val="20"/>
      </w:rPr>
      <w:t>OPC-CCC-LPN-007</w:t>
    </w:r>
    <w:r w:rsidR="003626C8">
      <w:rPr>
        <w:rFonts w:ascii="Arial Narrow" w:hAnsi="Arial Narrow" w:cs="Arial Narrow"/>
        <w:b/>
        <w:bCs/>
        <w:sz w:val="20"/>
        <w:szCs w:val="20"/>
      </w:rPr>
      <w:t>-2014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165F7"/>
    <w:rsid w:val="00115DEE"/>
    <w:rsid w:val="002E37A7"/>
    <w:rsid w:val="003626C8"/>
    <w:rsid w:val="00397CF4"/>
    <w:rsid w:val="003D1DF1"/>
    <w:rsid w:val="003E4975"/>
    <w:rsid w:val="005A0C9A"/>
    <w:rsid w:val="00683F96"/>
    <w:rsid w:val="007074FC"/>
    <w:rsid w:val="008A69EE"/>
    <w:rsid w:val="00987BEE"/>
    <w:rsid w:val="00A52680"/>
    <w:rsid w:val="00A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33344-3BD7-467B-8B54-DD47A50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torr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Analix Torres</dc:creator>
  <cp:keywords/>
  <dc:description/>
  <cp:lastModifiedBy>Analix Torres</cp:lastModifiedBy>
  <cp:revision>5</cp:revision>
  <dcterms:created xsi:type="dcterms:W3CDTF">2014-09-19T16:50:00Z</dcterms:created>
  <dcterms:modified xsi:type="dcterms:W3CDTF">2014-11-03T14:53:00Z</dcterms:modified>
</cp:coreProperties>
</file>