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AD6" w:rsidRDefault="00C21AD6" w:rsidP="001D244F">
      <w:pPr>
        <w:spacing w:after="0"/>
      </w:pPr>
    </w:p>
    <w:p w:rsidR="00C21AD6" w:rsidRPr="00180FEA" w:rsidRDefault="00C21AD6" w:rsidP="00D93FED">
      <w:pPr>
        <w:tabs>
          <w:tab w:val="left" w:pos="2850"/>
          <w:tab w:val="left" w:pos="5055"/>
        </w:tabs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180FEA">
        <w:rPr>
          <w:rFonts w:ascii="Times New Roman" w:hAnsi="Times New Roman" w:cs="Times New Roman"/>
          <w:b/>
          <w:sz w:val="24"/>
          <w:szCs w:val="22"/>
        </w:rPr>
        <w:t>REPÚBLICA DOMINICANA</w:t>
      </w:r>
    </w:p>
    <w:p w:rsidR="00C21AD6" w:rsidRPr="00180FEA" w:rsidRDefault="00C21AD6" w:rsidP="00D93FED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24"/>
          <w:szCs w:val="22"/>
        </w:rPr>
      </w:pPr>
      <w:r w:rsidRPr="00180FEA">
        <w:rPr>
          <w:rStyle w:val="Style6"/>
          <w:rFonts w:ascii="Times New Roman" w:hAnsi="Times New Roman" w:cs="Times New Roman"/>
          <w:sz w:val="24"/>
          <w:szCs w:val="22"/>
        </w:rPr>
        <w:t>MINISTERIO DE OBRAS PÚBLICAS Y COMUNICACIONES</w:t>
      </w:r>
    </w:p>
    <w:p w:rsidR="00C21AD6" w:rsidRPr="00180FEA" w:rsidRDefault="00C21AD6" w:rsidP="00D93FED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2"/>
        </w:rPr>
      </w:pPr>
      <w:r w:rsidRPr="00180FEA">
        <w:rPr>
          <w:rFonts w:ascii="Times New Roman" w:hAnsi="Times New Roman" w:cs="Times New Roman"/>
          <w:i/>
          <w:sz w:val="24"/>
          <w:szCs w:val="22"/>
        </w:rPr>
        <w:t>“</w:t>
      </w:r>
      <w:r w:rsidR="004F4DF3" w:rsidRPr="004F4DF3">
        <w:rPr>
          <w:rFonts w:ascii="Times New Roman" w:hAnsi="Times New Roman" w:cs="Times New Roman"/>
          <w:i/>
          <w:sz w:val="24"/>
          <w:szCs w:val="22"/>
        </w:rPr>
        <w:t>Año del Fomento de las Exportaciones</w:t>
      </w:r>
      <w:r w:rsidRPr="00180FEA">
        <w:rPr>
          <w:rFonts w:ascii="Times New Roman" w:hAnsi="Times New Roman" w:cs="Times New Roman"/>
          <w:i/>
          <w:sz w:val="24"/>
          <w:szCs w:val="22"/>
        </w:rPr>
        <w:t>”</w:t>
      </w:r>
    </w:p>
    <w:p w:rsidR="00C21AD6" w:rsidRPr="00180FEA" w:rsidRDefault="00422241" w:rsidP="00D93FED">
      <w:pPr>
        <w:spacing w:after="0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180FEA">
        <w:rPr>
          <w:rFonts w:ascii="Times New Roman" w:hAnsi="Times New Roman" w:cs="Times New Roman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0B9B8" wp14:editId="14D172C8">
                <wp:simplePos x="0" y="0"/>
                <wp:positionH relativeFrom="margin">
                  <wp:posOffset>-262255</wp:posOffset>
                </wp:positionH>
                <wp:positionV relativeFrom="margin">
                  <wp:align>bottom</wp:align>
                </wp:positionV>
                <wp:extent cx="6477000" cy="7286625"/>
                <wp:effectExtent l="19050" t="19050" r="38100" b="476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2866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6" w:rsidRPr="00B30802" w:rsidRDefault="00C21AD6" w:rsidP="00B3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val="es-DO"/>
                              </w:rPr>
                            </w:pPr>
                            <w:r w:rsidRPr="00B3080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u w:val="single"/>
                                <w:lang w:val="es-DO"/>
                              </w:rPr>
                              <w:t>CONVOCATORIA A LICITACIÓN PÚBLICA NACIONAL</w:t>
                            </w:r>
                          </w:p>
                          <w:p w:rsidR="00C21AD6" w:rsidRPr="00B30802" w:rsidRDefault="00C21AD6" w:rsidP="00B30802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506CE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Referencia del Procedimiento: </w:t>
                            </w:r>
                            <w:r w:rsidR="001F098F" w:rsidRPr="001506C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MOPC-CCC-LPN</w:t>
                            </w:r>
                            <w:r w:rsidRPr="001506C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-</w:t>
                            </w:r>
                            <w:r w:rsidR="00E93CB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2018-0014</w:t>
                            </w:r>
                          </w:p>
                          <w:p w:rsidR="00D616F0" w:rsidRPr="00D616F0" w:rsidRDefault="00C21AD6" w:rsidP="00D616F0">
                            <w:pPr>
                              <w:autoSpaceDE w:val="0"/>
                              <w:autoSpaceDN w:val="0"/>
                              <w:spacing w:line="240" w:lineRule="auto"/>
                              <w:ind w:right="6"/>
                              <w:jc w:val="both"/>
                              <w:rPr>
                                <w:rStyle w:val="Style6"/>
                                <w:rFonts w:ascii="Times New Roman" w:hAnsi="Times New Roman"/>
                                <w:b w:val="0"/>
                                <w:bCs/>
                                <w:i/>
                                <w:color w:val="000000"/>
                                <w:sz w:val="24"/>
                                <w:szCs w:val="22"/>
                              </w:rPr>
                            </w:pPr>
                            <w:r w:rsidRPr="00B30802">
                              <w:rPr>
                                <w:rStyle w:val="Style3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Ministerio de Obras Públicas y Comunicaciones (MOPC) 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en cumplimiento de las disposiciones de 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DO"/>
                              </w:rPr>
                              <w:t>y su Reglamento de Aplicación, emitido mediante el  Decreto No. 543-12 de fecha seis (6) de septiembre del año dos mil doce (2012)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 xml:space="preserve">, convoca a todos los interesados a presentar propuestas para </w:t>
                            </w:r>
                            <w:r w:rsidR="00E966E8"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>la</w:t>
                            </w:r>
                            <w:r w:rsidR="00D616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="00FA039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>“</w:t>
                            </w:r>
                            <w:r w:rsidR="00C0662C" w:rsidRPr="00C0662C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>ADQUISICIÓN DE SUMINISTROS DE OFICINA PARA USO DEL MOPC</w:t>
                            </w:r>
                            <w:r w:rsidR="00952EE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>”</w:t>
                            </w:r>
                            <w:r w:rsidR="00D616F0" w:rsidRPr="00D616F0">
                              <w:rPr>
                                <w:rStyle w:val="Style6"/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22241" w:rsidRPr="00B30802" w:rsidRDefault="00C21AD6" w:rsidP="00B308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Los interesados en </w:t>
                            </w:r>
                            <w:r w:rsidR="005130E6"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obtener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el pliego de condiciones específicas deberán 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>descargarlo de la</w:t>
                            </w:r>
                            <w:r w:rsidR="005130E6"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 xml:space="preserve">s páginas 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 xml:space="preserve">Web de la institución 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  <w:lang w:val="es-DO"/>
                              </w:rPr>
                              <w:t>http://mopc.gob.do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s-DO"/>
                              </w:rPr>
                              <w:t xml:space="preserve"> o del Portal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DGCP  </w:t>
                            </w:r>
                            <w:hyperlink r:id="rId7" w:history="1">
                              <w:r w:rsidRPr="00B30802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  <w:t>,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0802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 caso de que desee adquirir el pliego de condiciones y sus anexos de forma física, hacemos de su conocimiento que el costo por concepto de reproducción es de quinientos pesos dominicano (RD$500.00), no reembolsables, debiendo consignar a nombre del Ministerio de Obras Públicas y Comunicaciones (MOPC), mediante cheque certificado o de administración por dicho monto, y solicitar el recibo de caja en el Departamento de Tesorería. Lo entregable sería el pliego de condiciones específicas impreso a doble cara y un CD que contendrá todos los anexos del proceso (todas las informaciones cargadas en el link anterior). Los mismos pueden ser retirados en el Departamento de Compras y Contrataciones del MOPC, A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231345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 fines de la elaboración de 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sus propuestas</w:t>
                            </w:r>
                            <w:r w:rsidR="00B30802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 inscripción para participar en el p</w:t>
                            </w:r>
                            <w:r w:rsidR="00180FEA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resente proceso es </w:t>
                            </w:r>
                            <w:r w:rsidR="008E3FB8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partir</w:t>
                            </w:r>
                            <w:r w:rsidR="00180FEA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3FB8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180FEA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 día</w:t>
                            </w:r>
                            <w:r w:rsidR="00451F4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3CBE" w:rsidRPr="00E93C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martes 16 de octubre</w:t>
                            </w:r>
                            <w:r w:rsidR="00643B11" w:rsidRPr="00E93C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C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del presente año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E96339" w:rsidRPr="00B30802" w:rsidRDefault="00E96339" w:rsidP="00B3080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  <w:p w:rsidR="00422241" w:rsidRDefault="00C21AD6" w:rsidP="00B3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 Credenciales y Propuestas Técnicas (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Sobre A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 y Propuestas Económicas (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Sobre B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podrán ser presentadas en formato físico o digital: </w:t>
                            </w:r>
                          </w:p>
                          <w:p w:rsidR="00422241" w:rsidRDefault="00422241" w:rsidP="004222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Las propuestas en formato digital serán recibidas a través del Portal Transaccional del Sistema </w:t>
                            </w:r>
                            <w:r w:rsidR="00D93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Informático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para la </w:t>
                            </w:r>
                            <w:r w:rsidR="00D93FE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Gestión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las Compras y Contrataciones del Estado dominicano </w:t>
                            </w:r>
                          </w:p>
                          <w:p w:rsidR="00422241" w:rsidRDefault="00422241" w:rsidP="00B3080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Las propuestas </w:t>
                            </w:r>
                            <w:r w:rsidR="00C066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físicas serán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recibida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 sobres sellados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el día</w:t>
                            </w:r>
                            <w:r w:rsidR="00643B11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2EE0" w:rsidRPr="00B42EE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miércoles </w:t>
                            </w:r>
                            <w:r w:rsidR="00E93C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28 de noviembre de 2018</w:t>
                            </w:r>
                            <w:r w:rsidR="003348E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AD6" w:rsidRPr="001506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hasta las diez horas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mañana (10:00 A.M.), ambas deben ser depositadas en el salón principal del Centro Recreativo y Cultural del MOPC 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en sobres identificados, sellados y separados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93FED" w:rsidRDefault="00D93FED" w:rsidP="00B3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6" w:rsidRDefault="000D3126" w:rsidP="00B3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acto público de apertura de ofertas se realizarán</w:t>
                            </w:r>
                            <w:proofErr w:type="gramEnd"/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los dí</w:t>
                            </w:r>
                            <w:r w:rsidR="00231345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 estipu</w:t>
                            </w:r>
                            <w:bookmarkStart w:id="0" w:name="_GoBack"/>
                            <w:bookmarkEnd w:id="0"/>
                            <w:r w:rsidR="00231345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lados en el numeral 2.</w:t>
                            </w:r>
                            <w:r w:rsidR="001C3317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del pliego de condiciones </w:t>
                            </w:r>
                            <w:r w:rsidR="00E966E8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específicas 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de la presente licitación, </w:t>
                            </w:r>
                            <w:r w:rsidR="001534A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las diez y </w:t>
                            </w:r>
                            <w:r w:rsidR="001534A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treinta </w:t>
                            </w:r>
                            <w:r w:rsidR="00C21AD6" w:rsidRPr="00422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 la mañana (10:30 A.M.), en uno de los salones del Centro Recreativo y Cultural del MOPC, ubicado en la calle Horacio Blanco Fombona esquina Homero Hernández, Ensanche La Fe, Distrito Nacional, República Dominicana.</w:t>
                            </w:r>
                          </w:p>
                          <w:p w:rsidR="00E93CBE" w:rsidRPr="00B30802" w:rsidRDefault="00E93CBE" w:rsidP="00B3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21AD6" w:rsidRPr="00B30802" w:rsidRDefault="00C21AD6" w:rsidP="00B3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Todos los interesados deberán registrarse en el 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Registro de Proveedores del Estado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administrado por la Dirección General de Contrataciones Públicas</w:t>
                            </w:r>
                            <w:r w:rsidR="00E966E8"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(DGCP)</w:t>
                            </w:r>
                            <w:r w:rsidRPr="00B308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21AD6" w:rsidRPr="00B30802" w:rsidRDefault="00C21AD6" w:rsidP="00B3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30802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  <w:lang w:val="es-ES_tradnl"/>
                              </w:rPr>
                              <w:t>_______________________________________________</w:t>
                            </w:r>
                          </w:p>
                          <w:p w:rsidR="00C21AD6" w:rsidRPr="00B30802" w:rsidRDefault="00C21AD6" w:rsidP="00B3080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30802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4"/>
                                <w:szCs w:val="24"/>
                                <w:lang w:val="es-ES_tradnl"/>
                              </w:rPr>
                              <w:t>COMITÉ DE COMPRAS Y CONTRATACIONES</w:t>
                            </w:r>
                          </w:p>
                          <w:p w:rsidR="00C21AD6" w:rsidRPr="00B30802" w:rsidRDefault="00C21AD6" w:rsidP="005130E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30802">
                              <w:rPr>
                                <w:rFonts w:ascii="Times New Roman" w:hAnsi="Times New Roman" w:cs="Times New Roman"/>
                                <w:snapToGrid w:val="0"/>
                                <w:sz w:val="24"/>
                                <w:szCs w:val="24"/>
                                <w:lang w:val="es-ES_tradnl"/>
                              </w:rPr>
                              <w:t xml:space="preserve">Ministerio de Obras Públicas y Comunicaciones (MOPC)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B9B8" id="Rectangle 3" o:spid="_x0000_s1026" style="position:absolute;left:0;text-align:left;margin-left:-20.65pt;margin-top:0;width:510pt;height:5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" filled="f" fillcolor="#bbe0e3" strokeweight="4.5pt">
                <v:textbox>
                  <w:txbxContent>
                    <w:p w:rsidR="00C21AD6" w:rsidRPr="00B30802" w:rsidRDefault="00C21AD6" w:rsidP="00B3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val="es-DO"/>
                        </w:rPr>
                      </w:pPr>
                      <w:r w:rsidRPr="00B30802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u w:val="single"/>
                          <w:lang w:val="es-DO"/>
                        </w:rPr>
                        <w:t>CONVOCATORIA A LICITACIÓN PÚBLICA NACIONAL</w:t>
                      </w:r>
                    </w:p>
                    <w:p w:rsidR="00C21AD6" w:rsidRPr="00B30802" w:rsidRDefault="00C21AD6" w:rsidP="00B30802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506CE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Referencia del Procedimiento: </w:t>
                      </w:r>
                      <w:r w:rsidR="001F098F" w:rsidRPr="001506C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MOPC-CCC-LPN</w:t>
                      </w:r>
                      <w:r w:rsidRPr="001506C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-</w:t>
                      </w:r>
                      <w:r w:rsidR="00E93CBE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2018-0014</w:t>
                      </w:r>
                    </w:p>
                    <w:p w:rsidR="00D616F0" w:rsidRPr="00D616F0" w:rsidRDefault="00C21AD6" w:rsidP="00D616F0">
                      <w:pPr>
                        <w:autoSpaceDE w:val="0"/>
                        <w:autoSpaceDN w:val="0"/>
                        <w:spacing w:line="240" w:lineRule="auto"/>
                        <w:ind w:right="6"/>
                        <w:jc w:val="both"/>
                        <w:rPr>
                          <w:rStyle w:val="Style6"/>
                          <w:rFonts w:ascii="Times New Roman" w:hAnsi="Times New Roman"/>
                          <w:b w:val="0"/>
                          <w:bCs/>
                          <w:i/>
                          <w:color w:val="000000"/>
                          <w:sz w:val="24"/>
                          <w:szCs w:val="22"/>
                        </w:rPr>
                      </w:pPr>
                      <w:r w:rsidRPr="00B30802">
                        <w:rPr>
                          <w:rStyle w:val="Style36"/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Ministerio de Obras Públicas y Comunicaciones (MOPC) </w:t>
                      </w:r>
                      <w:r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en cumplimiento de las disposiciones de </w:t>
                      </w:r>
                      <w:r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s-DO"/>
                        </w:rPr>
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DO"/>
                        </w:rPr>
                        <w:t>y su Reglamento de Aplicación, emitido mediante el  Decreto No. 543-12 de fecha seis (6) de septiembre del año dos mil doce (2012)</w:t>
                      </w:r>
                      <w:r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s-DO"/>
                        </w:rPr>
                        <w:t xml:space="preserve">, convoca a todos los interesados a presentar propuestas para </w:t>
                      </w:r>
                      <w:r w:rsidR="00E966E8"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s-DO"/>
                        </w:rPr>
                        <w:t>la</w:t>
                      </w:r>
                      <w:r w:rsidR="00D616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s-DO"/>
                        </w:rPr>
                        <w:t xml:space="preserve"> </w:t>
                      </w:r>
                      <w:r w:rsidR="00FA039E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val="es-DO"/>
                        </w:rPr>
                        <w:t>“</w:t>
                      </w:r>
                      <w:r w:rsidR="00C0662C" w:rsidRPr="00C0662C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val="es-DO"/>
                        </w:rPr>
                        <w:t>ADQUISICIÓN DE SUMINISTROS DE OFICINA PARA USO DEL MOPC</w:t>
                      </w:r>
                      <w:r w:rsidR="00952EE1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  <w:lang w:val="es-DO"/>
                        </w:rPr>
                        <w:t>”</w:t>
                      </w:r>
                      <w:r w:rsidR="00D616F0" w:rsidRPr="00D616F0">
                        <w:rPr>
                          <w:rStyle w:val="Style6"/>
                          <w:rFonts w:ascii="Times New Roman" w:hAnsi="Times New Roman" w:cs="Times New Roman"/>
                          <w:b w:val="0"/>
                          <w:bCs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22241" w:rsidRPr="00B30802" w:rsidRDefault="00C21AD6" w:rsidP="00B308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Los interesados en </w:t>
                      </w:r>
                      <w:r w:rsidR="005130E6"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obtener</w:t>
                      </w:r>
                      <w:r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el pliego de condiciones específicas deberán </w:t>
                      </w:r>
                      <w:r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s-DO"/>
                        </w:rPr>
                        <w:t>descargarlo de la</w:t>
                      </w:r>
                      <w:r w:rsidR="005130E6"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s-DO"/>
                        </w:rPr>
                        <w:t xml:space="preserve">s páginas </w:t>
                      </w:r>
                      <w:r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s-DO"/>
                        </w:rPr>
                        <w:t xml:space="preserve">Web de la institución </w:t>
                      </w:r>
                      <w:r w:rsidRPr="00B30802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u w:val="single"/>
                          <w:lang w:val="es-DO"/>
                        </w:rPr>
                        <w:t>http://mopc.gob.do</w:t>
                      </w:r>
                      <w:r w:rsidRPr="00B3080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lang w:val="es-DO"/>
                        </w:rPr>
                        <w:t xml:space="preserve"> o del Portal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DGCP  </w:t>
                      </w:r>
                      <w:hyperlink r:id="rId8" w:history="1">
                        <w:r w:rsidRPr="00B3080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www.comprasdominicana.gov.do</w:t>
                        </w:r>
                      </w:hyperlink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  <w:t>,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30802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 caso de que desee adquirir el pliego de condiciones y sus anexos de forma física, hacemos de su conocimiento que el costo por concepto de reproducción es de quinientos pesos dominicano (RD$500.00), no reembolsables, debiendo consignar a nombre del Ministerio de Obras Públicas y Comunicaciones (MOPC), mediante cheque certificado o de administración por dicho monto, y solicitar el recibo de caja en el Departamento de Tesorería. Lo entregable sería el pliego de condiciones específicas impreso a doble cara y un CD que contendrá todos los anexos del proceso (todas las informaciones cargadas en el link anterior). Los mismos pueden ser retirados en el Departamento de Compras y Contrataciones del MOPC, A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</w:t>
                      </w:r>
                      <w:r w:rsidR="00231345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 fines de la elaboración de 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sus propuestas</w:t>
                      </w:r>
                      <w:r w:rsidR="00B30802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 inscripción para participar en el p</w:t>
                      </w:r>
                      <w:r w:rsidR="00180FEA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resente proceso es </w:t>
                      </w:r>
                      <w:r w:rsidR="008E3FB8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partir</w:t>
                      </w:r>
                      <w:r w:rsidR="00180FEA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8E3FB8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</w:t>
                      </w:r>
                      <w:r w:rsidR="00180FEA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 día</w:t>
                      </w:r>
                      <w:r w:rsidR="00451F4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E93CBE" w:rsidRPr="00E93C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martes 16 de octubre</w:t>
                      </w:r>
                      <w:r w:rsidR="00643B11" w:rsidRPr="00E93C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E93C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del presente año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E96339" w:rsidRPr="00B30802" w:rsidRDefault="00E96339" w:rsidP="00B3080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val="es-ES_tradnl"/>
                        </w:rPr>
                      </w:pPr>
                    </w:p>
                    <w:p w:rsidR="00422241" w:rsidRDefault="00C21AD6" w:rsidP="00B3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 Credenciales y Propuestas Técnicas (</w:t>
                      </w:r>
                      <w:r w:rsidRPr="00B308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Sobre A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 y Propuestas Económicas (</w:t>
                      </w:r>
                      <w:r w:rsidRPr="00B308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Sobre B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) </w:t>
                      </w:r>
                      <w:r w:rsid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podrán ser presentadas en formato físico o digital: </w:t>
                      </w:r>
                    </w:p>
                    <w:p w:rsidR="00422241" w:rsidRDefault="00422241" w:rsidP="004222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Las propuestas en formato digital serán recibidas a través del Portal Transaccional del Sistema </w:t>
                      </w:r>
                      <w:r w:rsidR="00D93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Informático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para la </w:t>
                      </w:r>
                      <w:r w:rsidR="00D93FE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Gestión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las Compras y Contrataciones del Estado dominicano </w:t>
                      </w:r>
                    </w:p>
                    <w:p w:rsidR="00422241" w:rsidRDefault="00422241" w:rsidP="00B3080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Las propuestas </w:t>
                      </w:r>
                      <w:r w:rsidR="00C066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físicas serán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recibida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 sobres sellados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el día</w:t>
                      </w:r>
                      <w:r w:rsidR="00643B11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B42EE0" w:rsidRPr="00B42EE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miércoles </w:t>
                      </w:r>
                      <w:r w:rsidR="00E93CB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28 de noviembre de 2018</w:t>
                      </w:r>
                      <w:r w:rsidR="003348E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21AD6" w:rsidRPr="001506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hasta las diez horas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mañana (10:00 A.M.), ambas deben ser depositadas en el salón principal del Centro Recreativo y Cultural del MOPC 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en sobres identificados, sellados y separados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93FED" w:rsidRDefault="00D93FED" w:rsidP="00B3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6" w:rsidRDefault="000D3126" w:rsidP="00B3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acto público de apertura de ofertas se realizarán</w:t>
                      </w:r>
                      <w:proofErr w:type="gramEnd"/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los dí</w:t>
                      </w:r>
                      <w:r w:rsidR="00231345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 estipu</w:t>
                      </w:r>
                      <w:bookmarkStart w:id="1" w:name="_GoBack"/>
                      <w:bookmarkEnd w:id="1"/>
                      <w:r w:rsidR="00231345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lados en el numeral 2.</w:t>
                      </w:r>
                      <w:r w:rsidR="001C3317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del pliego de condiciones </w:t>
                      </w:r>
                      <w:r w:rsidR="00E966E8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específicas 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de la presente licitación, </w:t>
                      </w:r>
                      <w:r w:rsidR="001534A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las diez y </w:t>
                      </w:r>
                      <w:r w:rsidR="001534A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treinta </w:t>
                      </w:r>
                      <w:r w:rsidR="00C21AD6" w:rsidRPr="00422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 la mañana (10:30 A.M.), en uno de los salones del Centro Recreativo y Cultural del MOPC, ubicado en la calle Horacio Blanco Fombona esquina Homero Hernández, Ensanche La Fe, Distrito Nacional, República Dominicana.</w:t>
                      </w:r>
                    </w:p>
                    <w:p w:rsidR="00E93CBE" w:rsidRPr="00B30802" w:rsidRDefault="00E93CBE" w:rsidP="00B3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C21AD6" w:rsidRPr="00B30802" w:rsidRDefault="00C21AD6" w:rsidP="00B3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Todos los interesados deberán registrarse en el </w:t>
                      </w:r>
                      <w:r w:rsidRPr="00B308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Registro de Proveedores del Estado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administrado por la Dirección General de Contrataciones Públicas</w:t>
                      </w:r>
                      <w:r w:rsidR="00E966E8"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(DGCP)</w:t>
                      </w:r>
                      <w:r w:rsidRPr="00B308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C21AD6" w:rsidRPr="00B30802" w:rsidRDefault="00C21AD6" w:rsidP="00B3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  <w:lang w:val="es-ES_tradnl"/>
                        </w:rPr>
                      </w:pPr>
                      <w:r w:rsidRPr="00B30802"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  <w:lang w:val="es-ES_tradnl"/>
                        </w:rPr>
                        <w:t>_______________________________________________</w:t>
                      </w:r>
                    </w:p>
                    <w:p w:rsidR="00C21AD6" w:rsidRPr="00B30802" w:rsidRDefault="00C21AD6" w:rsidP="00B3080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val="es-ES_tradnl"/>
                        </w:rPr>
                      </w:pPr>
                      <w:r w:rsidRPr="00B30802">
                        <w:rPr>
                          <w:rFonts w:ascii="Times New Roman" w:hAnsi="Times New Roman" w:cs="Times New Roman"/>
                          <w:b/>
                          <w:snapToGrid w:val="0"/>
                          <w:sz w:val="24"/>
                          <w:szCs w:val="24"/>
                          <w:lang w:val="es-ES_tradnl"/>
                        </w:rPr>
                        <w:t>COMITÉ DE COMPRAS Y CONTRATACIONES</w:t>
                      </w:r>
                    </w:p>
                    <w:p w:rsidR="00C21AD6" w:rsidRPr="00B30802" w:rsidRDefault="00C21AD6" w:rsidP="005130E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30802">
                        <w:rPr>
                          <w:rFonts w:ascii="Times New Roman" w:hAnsi="Times New Roman" w:cs="Times New Roman"/>
                          <w:snapToGrid w:val="0"/>
                          <w:sz w:val="24"/>
                          <w:szCs w:val="24"/>
                          <w:lang w:val="es-ES_tradnl"/>
                        </w:rPr>
                        <w:t xml:space="preserve">Ministerio de Obras Públicas y Comunicaciones (MOPC)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C21AD6" w:rsidRPr="00180FEA">
        <w:rPr>
          <w:rFonts w:ascii="Times New Roman" w:hAnsi="Times New Roman" w:cs="Times New Roman"/>
          <w:b/>
          <w:sz w:val="24"/>
          <w:szCs w:val="22"/>
        </w:rPr>
        <w:t xml:space="preserve">UNIDAD </w:t>
      </w:r>
      <w:r w:rsidR="00FC393B">
        <w:rPr>
          <w:rFonts w:ascii="Times New Roman" w:hAnsi="Times New Roman" w:cs="Times New Roman"/>
          <w:b/>
          <w:sz w:val="24"/>
          <w:szCs w:val="22"/>
        </w:rPr>
        <w:t xml:space="preserve">OPERATIVA </w:t>
      </w:r>
      <w:r w:rsidR="00C21AD6" w:rsidRPr="00180FEA">
        <w:rPr>
          <w:rFonts w:ascii="Times New Roman" w:hAnsi="Times New Roman" w:cs="Times New Roman"/>
          <w:b/>
          <w:sz w:val="24"/>
          <w:szCs w:val="22"/>
        </w:rPr>
        <w:t>DE COMPRAS Y CONTRATACIONES</w:t>
      </w:r>
    </w:p>
    <w:p w:rsidR="007238A3" w:rsidRPr="00180FEA" w:rsidRDefault="007238A3" w:rsidP="00C14B75">
      <w:pPr>
        <w:spacing w:after="0"/>
        <w:rPr>
          <w:rFonts w:ascii="Times New Roman" w:hAnsi="Times New Roman" w:cs="Times New Roman"/>
          <w:sz w:val="22"/>
          <w:szCs w:val="22"/>
        </w:rPr>
      </w:pPr>
    </w:p>
    <w:sectPr w:rsidR="007238A3" w:rsidRPr="00180FEA" w:rsidSect="00D93FED">
      <w:headerReference w:type="default" r:id="rId9"/>
      <w:pgSz w:w="12240" w:h="15840"/>
      <w:pgMar w:top="141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450" w:rsidRDefault="00F47450" w:rsidP="00C21AD6">
      <w:pPr>
        <w:spacing w:after="0" w:line="240" w:lineRule="auto"/>
      </w:pPr>
      <w:r>
        <w:separator/>
      </w:r>
    </w:p>
  </w:endnote>
  <w:endnote w:type="continuationSeparator" w:id="0">
    <w:p w:rsidR="00F47450" w:rsidRDefault="00F47450" w:rsidP="00C2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450" w:rsidRDefault="00F47450" w:rsidP="00C21AD6">
      <w:pPr>
        <w:spacing w:after="0" w:line="240" w:lineRule="auto"/>
      </w:pPr>
      <w:r>
        <w:separator/>
      </w:r>
    </w:p>
  </w:footnote>
  <w:footnote w:type="continuationSeparator" w:id="0">
    <w:p w:rsidR="00F47450" w:rsidRDefault="00F47450" w:rsidP="00C2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AD6" w:rsidRDefault="001C3317">
    <w:pPr>
      <w:pStyle w:val="Encabezado"/>
    </w:pPr>
    <w:r w:rsidRPr="00E26AA9"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62230</wp:posOffset>
          </wp:positionV>
          <wp:extent cx="890051" cy="895350"/>
          <wp:effectExtent l="0" t="0" r="5715" b="0"/>
          <wp:wrapNone/>
          <wp:docPr id="3" name="Imagen 3" descr="C:\Users\cguzman\Documents\Consultoría “Asistencia Técnica del SNCP”\Documentos Estándar (Revisión DGCP)\Escudo Dominica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guzman\Documents\Consultoría “Asistencia Técnica del SNCP”\Documentos Estándar (Revisión DGCP)\Escudo Dominica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051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4A"/>
    <w:multiLevelType w:val="hybridMultilevel"/>
    <w:tmpl w:val="9C46A2CC"/>
    <w:lvl w:ilvl="0" w:tplc="918E9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0101"/>
    <w:multiLevelType w:val="hybridMultilevel"/>
    <w:tmpl w:val="8578C268"/>
    <w:lvl w:ilvl="0" w:tplc="FAC4E3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140" w:hanging="360"/>
      </w:pPr>
    </w:lvl>
    <w:lvl w:ilvl="2" w:tplc="1C0A001B" w:tentative="1">
      <w:start w:val="1"/>
      <w:numFmt w:val="lowerRoman"/>
      <w:lvlText w:val="%3."/>
      <w:lvlJc w:val="right"/>
      <w:pPr>
        <w:ind w:left="1860" w:hanging="180"/>
      </w:pPr>
    </w:lvl>
    <w:lvl w:ilvl="3" w:tplc="1C0A000F" w:tentative="1">
      <w:start w:val="1"/>
      <w:numFmt w:val="decimal"/>
      <w:lvlText w:val="%4."/>
      <w:lvlJc w:val="left"/>
      <w:pPr>
        <w:ind w:left="2580" w:hanging="360"/>
      </w:pPr>
    </w:lvl>
    <w:lvl w:ilvl="4" w:tplc="1C0A0019" w:tentative="1">
      <w:start w:val="1"/>
      <w:numFmt w:val="lowerLetter"/>
      <w:lvlText w:val="%5."/>
      <w:lvlJc w:val="left"/>
      <w:pPr>
        <w:ind w:left="3300" w:hanging="360"/>
      </w:pPr>
    </w:lvl>
    <w:lvl w:ilvl="5" w:tplc="1C0A001B" w:tentative="1">
      <w:start w:val="1"/>
      <w:numFmt w:val="lowerRoman"/>
      <w:lvlText w:val="%6."/>
      <w:lvlJc w:val="right"/>
      <w:pPr>
        <w:ind w:left="4020" w:hanging="180"/>
      </w:pPr>
    </w:lvl>
    <w:lvl w:ilvl="6" w:tplc="1C0A000F" w:tentative="1">
      <w:start w:val="1"/>
      <w:numFmt w:val="decimal"/>
      <w:lvlText w:val="%7."/>
      <w:lvlJc w:val="left"/>
      <w:pPr>
        <w:ind w:left="4740" w:hanging="360"/>
      </w:pPr>
    </w:lvl>
    <w:lvl w:ilvl="7" w:tplc="1C0A0019" w:tentative="1">
      <w:start w:val="1"/>
      <w:numFmt w:val="lowerLetter"/>
      <w:lvlText w:val="%8."/>
      <w:lvlJc w:val="left"/>
      <w:pPr>
        <w:ind w:left="5460" w:hanging="360"/>
      </w:pPr>
    </w:lvl>
    <w:lvl w:ilvl="8" w:tplc="1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6"/>
    <w:rsid w:val="000D3126"/>
    <w:rsid w:val="000F1428"/>
    <w:rsid w:val="001506CE"/>
    <w:rsid w:val="001534A6"/>
    <w:rsid w:val="00180FEA"/>
    <w:rsid w:val="001C3317"/>
    <w:rsid w:val="001C7224"/>
    <w:rsid w:val="001D244F"/>
    <w:rsid w:val="001F098F"/>
    <w:rsid w:val="00231345"/>
    <w:rsid w:val="0027661C"/>
    <w:rsid w:val="002F7411"/>
    <w:rsid w:val="003348EF"/>
    <w:rsid w:val="003B6690"/>
    <w:rsid w:val="00422241"/>
    <w:rsid w:val="00427055"/>
    <w:rsid w:val="00451BAE"/>
    <w:rsid w:val="00451F4F"/>
    <w:rsid w:val="004F4DF3"/>
    <w:rsid w:val="00505B4F"/>
    <w:rsid w:val="00511CE9"/>
    <w:rsid w:val="005130E6"/>
    <w:rsid w:val="0060099F"/>
    <w:rsid w:val="00643B11"/>
    <w:rsid w:val="007238A3"/>
    <w:rsid w:val="007F5A1D"/>
    <w:rsid w:val="008504D0"/>
    <w:rsid w:val="008E3FB8"/>
    <w:rsid w:val="008F4F0B"/>
    <w:rsid w:val="008F6730"/>
    <w:rsid w:val="00952EE1"/>
    <w:rsid w:val="009563CB"/>
    <w:rsid w:val="009647DE"/>
    <w:rsid w:val="009D4EB3"/>
    <w:rsid w:val="00A21D8A"/>
    <w:rsid w:val="00A530FB"/>
    <w:rsid w:val="00B30802"/>
    <w:rsid w:val="00B37FD6"/>
    <w:rsid w:val="00B42EE0"/>
    <w:rsid w:val="00C0662C"/>
    <w:rsid w:val="00C14B75"/>
    <w:rsid w:val="00C21AD6"/>
    <w:rsid w:val="00C47322"/>
    <w:rsid w:val="00C64947"/>
    <w:rsid w:val="00D616F0"/>
    <w:rsid w:val="00D92930"/>
    <w:rsid w:val="00D93FED"/>
    <w:rsid w:val="00E37679"/>
    <w:rsid w:val="00E93CBE"/>
    <w:rsid w:val="00E96339"/>
    <w:rsid w:val="00E966E8"/>
    <w:rsid w:val="00EC770C"/>
    <w:rsid w:val="00EE3C0A"/>
    <w:rsid w:val="00F2616A"/>
    <w:rsid w:val="00F47450"/>
    <w:rsid w:val="00FA039E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FE1D56"/>
  <w15:docId w15:val="{628AC2B1-826F-468A-BFAB-96A17D3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D6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uiPriority w:val="1"/>
    <w:rsid w:val="00C21AD6"/>
    <w:rPr>
      <w:rFonts w:ascii="Arial" w:hAnsi="Arial"/>
      <w:sz w:val="22"/>
    </w:rPr>
  </w:style>
  <w:style w:type="character" w:customStyle="1" w:styleId="Style36">
    <w:name w:val="Style36"/>
    <w:uiPriority w:val="1"/>
    <w:rsid w:val="00C21AD6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AD6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AD6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AD6"/>
    <w:rPr>
      <w:rFonts w:ascii="Arial" w:eastAsia="Calibri" w:hAnsi="Arial" w:cs="Arial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E3767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2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dominicana.gov.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Maria Scheker</cp:lastModifiedBy>
  <cp:revision>9</cp:revision>
  <dcterms:created xsi:type="dcterms:W3CDTF">2018-07-05T22:41:00Z</dcterms:created>
  <dcterms:modified xsi:type="dcterms:W3CDTF">2018-10-12T20:05:00Z</dcterms:modified>
</cp:coreProperties>
</file>